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3566" w14:textId="20C50544" w:rsidR="00203174" w:rsidRPr="000868C0" w:rsidRDefault="00DD7804">
      <w:pPr>
        <w:rPr>
          <w:rFonts w:ascii="Leelawadee" w:hAnsi="Leelawadee" w:cs="Leelawadee"/>
        </w:rPr>
      </w:pPr>
      <w:r w:rsidRPr="000868C0">
        <w:rPr>
          <w:rFonts w:ascii="Leelawadee" w:hAnsi="Leelawadee" w:cs="Leelawadee"/>
          <w:noProof/>
        </w:rPr>
        <w:drawing>
          <wp:anchor distT="0" distB="0" distL="114300" distR="114300" simplePos="0" relativeHeight="251651584" behindDoc="1" locked="0" layoutInCell="1" allowOverlap="1" wp14:anchorId="7948C3FD" wp14:editId="53A07315">
            <wp:simplePos x="0" y="0"/>
            <wp:positionH relativeFrom="column">
              <wp:posOffset>-183988</wp:posOffset>
            </wp:positionH>
            <wp:positionV relativeFrom="paragraph">
              <wp:posOffset>34822</wp:posOffset>
            </wp:positionV>
            <wp:extent cx="3104707" cy="1692962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20" cy="16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B5A75" w14:textId="6E2EE2FD" w:rsidR="00203174" w:rsidRPr="000868C0" w:rsidRDefault="00203174">
      <w:pPr>
        <w:rPr>
          <w:rFonts w:ascii="Leelawadee" w:hAnsi="Leelawadee" w:cs="Leelawadee"/>
        </w:rPr>
      </w:pPr>
    </w:p>
    <w:p w14:paraId="5BC9EA28" w14:textId="61AD7AF9" w:rsidR="00203174" w:rsidRPr="000868C0" w:rsidRDefault="00203174">
      <w:pPr>
        <w:rPr>
          <w:rFonts w:ascii="Leelawadee" w:hAnsi="Leelawadee" w:cs="Leelawadee"/>
        </w:rPr>
      </w:pPr>
    </w:p>
    <w:p w14:paraId="6C28EE73" w14:textId="1637C4DC" w:rsidR="000B2873" w:rsidRPr="000868C0" w:rsidRDefault="000B2873">
      <w:pPr>
        <w:rPr>
          <w:rFonts w:ascii="Leelawadee" w:hAnsi="Leelawadee" w:cs="Leelawadee"/>
        </w:rPr>
      </w:pPr>
    </w:p>
    <w:p w14:paraId="79509D85" w14:textId="238B6E71" w:rsidR="000B2873" w:rsidRPr="000868C0" w:rsidRDefault="000B2873">
      <w:pPr>
        <w:rPr>
          <w:rFonts w:ascii="Leelawadee" w:hAnsi="Leelawadee" w:cs="Leelawadee"/>
        </w:rPr>
      </w:pPr>
    </w:p>
    <w:p w14:paraId="24B7FF50" w14:textId="2E7DA1BD" w:rsidR="000B2873" w:rsidRPr="000868C0" w:rsidRDefault="000B2873">
      <w:pPr>
        <w:rPr>
          <w:rFonts w:ascii="Leelawadee" w:hAnsi="Leelawadee" w:cs="Leelawadee"/>
        </w:rPr>
      </w:pPr>
    </w:p>
    <w:p w14:paraId="41CA6D9D" w14:textId="54D453FD" w:rsidR="000B2873" w:rsidRPr="000868C0" w:rsidRDefault="000B2873">
      <w:pPr>
        <w:rPr>
          <w:rFonts w:ascii="Leelawadee" w:hAnsi="Leelawadee" w:cs="Leelawadee"/>
        </w:rPr>
      </w:pPr>
    </w:p>
    <w:p w14:paraId="0DDBF9CD" w14:textId="77777777" w:rsidR="000B2873" w:rsidRPr="000868C0" w:rsidRDefault="000B2873">
      <w:pPr>
        <w:rPr>
          <w:rFonts w:ascii="Leelawadee" w:hAnsi="Leelawadee" w:cs="Leelawadee"/>
        </w:rPr>
      </w:pPr>
    </w:p>
    <w:p w14:paraId="4B0AF82D" w14:textId="500D13FF" w:rsidR="000B2873" w:rsidRPr="000868C0" w:rsidRDefault="00DD7804" w:rsidP="00854E7D">
      <w:pPr>
        <w:pStyle w:val="Default"/>
        <w:jc w:val="center"/>
        <w:rPr>
          <w:rFonts w:ascii="Leelawadee" w:hAnsi="Leelawadee" w:cs="Leelawadee"/>
          <w:b/>
          <w:bCs/>
          <w:color w:val="auto"/>
          <w:sz w:val="72"/>
          <w:szCs w:val="60"/>
        </w:rPr>
      </w:pPr>
      <w:r w:rsidRPr="000868C0">
        <w:rPr>
          <w:rFonts w:ascii="Leelawadee" w:hAnsi="Leelawadee" w:cs="Leelawadee"/>
          <w:b/>
          <w:bCs/>
          <w:color w:val="auto"/>
          <w:sz w:val="72"/>
          <w:szCs w:val="60"/>
        </w:rPr>
        <w:t>Brighton &amp; Hove Safeguarding Children Partnership</w:t>
      </w:r>
    </w:p>
    <w:p w14:paraId="7EDFB3DB" w14:textId="77777777" w:rsidR="000B2873" w:rsidRPr="000868C0" w:rsidRDefault="000B2873" w:rsidP="00854E7D">
      <w:pPr>
        <w:pStyle w:val="Default"/>
        <w:jc w:val="center"/>
        <w:rPr>
          <w:rFonts w:ascii="Leelawadee" w:hAnsi="Leelawadee" w:cs="Leelawadee"/>
          <w:b/>
          <w:bCs/>
          <w:color w:val="auto"/>
          <w:sz w:val="56"/>
          <w:szCs w:val="56"/>
        </w:rPr>
      </w:pPr>
    </w:p>
    <w:p w14:paraId="6703CCC5" w14:textId="20F8F7E4" w:rsidR="000B2873" w:rsidRPr="000868C0" w:rsidRDefault="004C6E5F" w:rsidP="00854E7D">
      <w:pPr>
        <w:jc w:val="center"/>
        <w:rPr>
          <w:rFonts w:ascii="Leelawadee" w:hAnsi="Leelawadee" w:cs="Leelawadee"/>
          <w:color w:val="808080" w:themeColor="background1" w:themeShade="80"/>
          <w:sz w:val="24"/>
          <w:szCs w:val="24"/>
        </w:rPr>
      </w:pPr>
      <w:r w:rsidRPr="000868C0">
        <w:rPr>
          <w:rFonts w:ascii="Leelawadee" w:hAnsi="Leelawadee" w:cs="Leelawadee"/>
          <w:bCs/>
          <w:color w:val="808080" w:themeColor="background1" w:themeShade="80"/>
          <w:sz w:val="56"/>
          <w:szCs w:val="56"/>
        </w:rPr>
        <w:t xml:space="preserve">Lay Member </w:t>
      </w:r>
      <w:r w:rsidR="009941C1">
        <w:rPr>
          <w:rFonts w:ascii="Leelawadee" w:hAnsi="Leelawadee" w:cs="Leelawadee"/>
          <w:bCs/>
          <w:color w:val="808080" w:themeColor="background1" w:themeShade="80"/>
          <w:sz w:val="56"/>
          <w:szCs w:val="56"/>
        </w:rPr>
        <w:t>Role</w:t>
      </w:r>
      <w:r w:rsidR="00CD4E50" w:rsidRPr="000868C0">
        <w:rPr>
          <w:rFonts w:ascii="Leelawadee" w:hAnsi="Leelawadee" w:cs="Leelawadee"/>
          <w:bCs/>
          <w:color w:val="808080" w:themeColor="background1" w:themeShade="80"/>
          <w:sz w:val="56"/>
          <w:szCs w:val="56"/>
        </w:rPr>
        <w:t xml:space="preserve"> Description and Person Specification</w:t>
      </w:r>
    </w:p>
    <w:p w14:paraId="17D39748" w14:textId="73344BC7" w:rsidR="000B2873" w:rsidRPr="000868C0" w:rsidRDefault="00854E7D" w:rsidP="000B2873">
      <w:pPr>
        <w:rPr>
          <w:rFonts w:ascii="Leelawadee" w:hAnsi="Leelawadee" w:cs="Leelawadee"/>
          <w:color w:val="1F497D"/>
        </w:rPr>
      </w:pPr>
      <w:r>
        <w:rPr>
          <w:rFonts w:ascii="Leelawadee" w:hAnsi="Leelawadee" w:cs="Leelawadee"/>
          <w:color w:val="1F497D"/>
        </w:rPr>
        <w:tab/>
      </w:r>
      <w:r>
        <w:rPr>
          <w:rFonts w:ascii="Leelawadee" w:hAnsi="Leelawadee" w:cs="Leelawadee"/>
          <w:color w:val="1F497D"/>
        </w:rPr>
        <w:tab/>
      </w:r>
      <w:r>
        <w:rPr>
          <w:rFonts w:ascii="Leelawadee" w:hAnsi="Leelawadee" w:cs="Leelawadee"/>
          <w:color w:val="1F497D"/>
        </w:rPr>
        <w:tab/>
      </w:r>
      <w:r>
        <w:rPr>
          <w:rFonts w:ascii="Leelawadee" w:hAnsi="Leelawadee" w:cs="Leelawadee"/>
          <w:color w:val="1F497D"/>
        </w:rPr>
        <w:tab/>
      </w:r>
      <w:r>
        <w:rPr>
          <w:rFonts w:ascii="Leelawadee" w:hAnsi="Leelawadee" w:cs="Leelawadee"/>
          <w:color w:val="1F497D"/>
        </w:rPr>
        <w:tab/>
      </w:r>
    </w:p>
    <w:p w14:paraId="2B5F6658" w14:textId="77777777" w:rsidR="000B2873" w:rsidRPr="000868C0" w:rsidRDefault="000B2873" w:rsidP="000B2873">
      <w:pPr>
        <w:rPr>
          <w:rFonts w:ascii="Leelawadee" w:hAnsi="Leelawadee" w:cs="Leelawadee"/>
          <w:color w:val="1F497D"/>
        </w:rPr>
      </w:pPr>
    </w:p>
    <w:p w14:paraId="05E618DC" w14:textId="77777777" w:rsidR="000B2873" w:rsidRPr="000868C0" w:rsidRDefault="000B2873" w:rsidP="000B2873">
      <w:pPr>
        <w:rPr>
          <w:rFonts w:ascii="Leelawadee" w:hAnsi="Leelawadee" w:cs="Leelawadee"/>
          <w:color w:val="1F497D"/>
        </w:rPr>
      </w:pPr>
      <w:r w:rsidRPr="000868C0">
        <w:rPr>
          <w:rFonts w:ascii="Leelawadee" w:hAnsi="Leelawadee" w:cs="Leelawadee"/>
          <w:color w:val="1F497D"/>
        </w:rPr>
        <w:br/>
      </w:r>
      <w:r w:rsidRPr="000868C0">
        <w:rPr>
          <w:rFonts w:ascii="Leelawadee" w:hAnsi="Leelawadee" w:cs="Leelawadee"/>
          <w:color w:val="1F497D"/>
        </w:rPr>
        <w:br/>
      </w:r>
      <w:r w:rsidRPr="000868C0">
        <w:rPr>
          <w:rFonts w:ascii="Leelawadee" w:hAnsi="Leelawadee" w:cs="Leelawadee"/>
          <w:color w:val="1F497D"/>
        </w:rPr>
        <w:br/>
      </w:r>
    </w:p>
    <w:p w14:paraId="6754700F" w14:textId="77777777" w:rsidR="000B2873" w:rsidRPr="000868C0" w:rsidRDefault="000B2873" w:rsidP="000B2873">
      <w:pPr>
        <w:rPr>
          <w:rFonts w:ascii="Leelawadee" w:hAnsi="Leelawadee" w:cs="Leelawadee"/>
          <w:color w:val="1F497D"/>
        </w:rPr>
      </w:pPr>
    </w:p>
    <w:p w14:paraId="4E4AA110" w14:textId="520E1B08" w:rsidR="0099599A" w:rsidRPr="000868C0" w:rsidRDefault="000B2873" w:rsidP="005F0248">
      <w:pPr>
        <w:spacing w:after="0"/>
        <w:rPr>
          <w:rFonts w:ascii="Leelawadee" w:hAnsi="Leelawadee" w:cs="Leelawadee"/>
          <w:color w:val="1F497D"/>
        </w:rPr>
      </w:pPr>
      <w:r w:rsidRPr="000868C0">
        <w:rPr>
          <w:rFonts w:ascii="Leelawadee" w:hAnsi="Leelawadee" w:cs="Leelawadee"/>
          <w:color w:val="1F497D"/>
        </w:rPr>
        <w:br/>
      </w:r>
    </w:p>
    <w:p w14:paraId="12E4DDCD" w14:textId="1D422B0F" w:rsidR="005F0248" w:rsidRPr="000868C0" w:rsidRDefault="000B2873" w:rsidP="005F0248">
      <w:pPr>
        <w:spacing w:after="0"/>
        <w:rPr>
          <w:rFonts w:ascii="Leelawadee" w:hAnsi="Leelawadee" w:cs="Leelawadee"/>
        </w:rPr>
      </w:pPr>
      <w:r w:rsidRPr="000868C0">
        <w:rPr>
          <w:rFonts w:ascii="Leelawadee" w:hAnsi="Leelawadee" w:cs="Leelawadee"/>
          <w:color w:val="1F497D"/>
        </w:rPr>
        <w:br/>
      </w:r>
    </w:p>
    <w:p w14:paraId="05FB7C69" w14:textId="77777777" w:rsidR="0099599A" w:rsidRPr="000868C0" w:rsidRDefault="0099599A" w:rsidP="005F0248">
      <w:pPr>
        <w:spacing w:after="0"/>
        <w:rPr>
          <w:rFonts w:ascii="Leelawadee" w:hAnsi="Leelawadee" w:cs="Leelawadee"/>
          <w:b/>
        </w:rPr>
      </w:pPr>
    </w:p>
    <w:p w14:paraId="1BE19DE2" w14:textId="54E0B60D" w:rsidR="005F0248" w:rsidRPr="000868C0" w:rsidRDefault="005F0248" w:rsidP="005F0248">
      <w:pPr>
        <w:spacing w:after="0"/>
        <w:rPr>
          <w:rFonts w:ascii="Leelawadee" w:hAnsi="Leelawadee" w:cs="Leelawadee"/>
        </w:rPr>
      </w:pPr>
    </w:p>
    <w:p w14:paraId="4BB4F414" w14:textId="214306BD" w:rsidR="00DD7804" w:rsidRPr="000868C0" w:rsidRDefault="00DD7804" w:rsidP="005F0248">
      <w:pPr>
        <w:spacing w:after="0"/>
        <w:rPr>
          <w:rFonts w:ascii="Leelawadee" w:hAnsi="Leelawadee" w:cs="Leelawadee"/>
        </w:rPr>
      </w:pPr>
    </w:p>
    <w:p w14:paraId="26E9ADC9" w14:textId="0407BD47" w:rsidR="00CD4E50" w:rsidRPr="00E0629A" w:rsidRDefault="00CD4E50" w:rsidP="00E0629A">
      <w:pPr>
        <w:pStyle w:val="Title"/>
        <w:jc w:val="center"/>
        <w:rPr>
          <w:rFonts w:ascii="Leelawadee" w:hAnsi="Leelawadee" w:cs="Leelawadee"/>
          <w:sz w:val="44"/>
          <w:szCs w:val="44"/>
        </w:rPr>
      </w:pPr>
      <w:r w:rsidRPr="00E0629A">
        <w:rPr>
          <w:rFonts w:ascii="Leelawadee" w:hAnsi="Leelawadee" w:cs="Leelawadee"/>
          <w:sz w:val="44"/>
          <w:szCs w:val="44"/>
        </w:rPr>
        <w:lastRenderedPageBreak/>
        <w:t>About the Safeguarding Children Partnership</w:t>
      </w:r>
    </w:p>
    <w:p w14:paraId="7E1DF9ED" w14:textId="77777777" w:rsidR="00CD4E50" w:rsidRPr="000868C0" w:rsidRDefault="00CD4E50" w:rsidP="00CD4E50">
      <w:pPr>
        <w:jc w:val="both"/>
        <w:rPr>
          <w:rFonts w:ascii="Leelawadee" w:hAnsi="Leelawadee" w:cs="Leelawadee"/>
        </w:rPr>
      </w:pPr>
    </w:p>
    <w:p w14:paraId="1CBF9E59" w14:textId="102A745C" w:rsidR="00E0629A" w:rsidRDefault="004C6B40" w:rsidP="00075EFC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The Brighton &amp; Hove Safeguarding Children Partnership (BHSCP) </w:t>
      </w:r>
      <w:r w:rsidR="00E0629A">
        <w:rPr>
          <w:rFonts w:ascii="Leelawadee" w:hAnsi="Leelawadee" w:cs="Leelawadee"/>
          <w:sz w:val="24"/>
        </w:rPr>
        <w:t xml:space="preserve">is comprised of agencies and organisations who work together across the city to keep children and young people safe and promote their emotional health and wellbeing. </w:t>
      </w:r>
    </w:p>
    <w:p w14:paraId="0D58B05F" w14:textId="78FC1E48" w:rsidR="008D3106" w:rsidRDefault="00E0629A" w:rsidP="00075EFC">
      <w:p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The BHSCP is led by </w:t>
      </w:r>
      <w:r w:rsidR="004C6B40" w:rsidRPr="000868C0">
        <w:rPr>
          <w:rFonts w:ascii="Leelawadee" w:hAnsi="Leelawadee" w:cs="Leelawadee"/>
          <w:sz w:val="24"/>
        </w:rPr>
        <w:t xml:space="preserve">three </w:t>
      </w:r>
      <w:r w:rsidR="0060137B">
        <w:rPr>
          <w:rFonts w:ascii="Leelawadee" w:hAnsi="Leelawadee" w:cs="Leelawadee"/>
          <w:sz w:val="24"/>
        </w:rPr>
        <w:t>lead</w:t>
      </w:r>
      <w:r w:rsidR="004C6B40" w:rsidRPr="000868C0">
        <w:rPr>
          <w:rFonts w:ascii="Leelawadee" w:hAnsi="Leelawadee" w:cs="Leelawadee"/>
          <w:sz w:val="24"/>
        </w:rPr>
        <w:t xml:space="preserve"> agencies who collectively hold statutory responsibilit</w:t>
      </w:r>
      <w:r w:rsidR="0060137B">
        <w:rPr>
          <w:rFonts w:ascii="Leelawadee" w:hAnsi="Leelawadee" w:cs="Leelawadee"/>
          <w:sz w:val="24"/>
        </w:rPr>
        <w:t>y</w:t>
      </w:r>
      <w:r w:rsidR="004C6B40" w:rsidRPr="000868C0">
        <w:rPr>
          <w:rFonts w:ascii="Leelawadee" w:hAnsi="Leelawadee" w:cs="Leelawadee"/>
          <w:sz w:val="24"/>
        </w:rPr>
        <w:t xml:space="preserve"> for keeping children and young people safe</w:t>
      </w:r>
      <w:r w:rsidR="00075EFC">
        <w:rPr>
          <w:rFonts w:ascii="Leelawadee" w:hAnsi="Leelawadee" w:cs="Leelawadee"/>
          <w:sz w:val="24"/>
        </w:rPr>
        <w:t xml:space="preserve"> and promot</w:t>
      </w:r>
      <w:r w:rsidR="008D3106">
        <w:rPr>
          <w:rFonts w:ascii="Leelawadee" w:hAnsi="Leelawadee" w:cs="Leelawadee"/>
          <w:sz w:val="24"/>
        </w:rPr>
        <w:t>ing</w:t>
      </w:r>
      <w:r w:rsidR="00075EFC">
        <w:rPr>
          <w:rFonts w:ascii="Leelawadee" w:hAnsi="Leelawadee" w:cs="Leelawadee"/>
          <w:sz w:val="24"/>
        </w:rPr>
        <w:t xml:space="preserve"> their welfare</w:t>
      </w:r>
      <w:r w:rsidR="004C6B40" w:rsidRPr="000868C0">
        <w:rPr>
          <w:rFonts w:ascii="Leelawadee" w:hAnsi="Leelawadee" w:cs="Leelawadee"/>
          <w:sz w:val="24"/>
        </w:rPr>
        <w:t>;</w:t>
      </w:r>
      <w:r w:rsidR="008D3106">
        <w:rPr>
          <w:rFonts w:ascii="Leelawadee" w:hAnsi="Leelawadee" w:cs="Leelawadee"/>
          <w:sz w:val="24"/>
        </w:rPr>
        <w:t xml:space="preserve"> The three ‘lead partners’ are </w:t>
      </w:r>
      <w:r w:rsidR="004C6B40" w:rsidRPr="000868C0">
        <w:rPr>
          <w:rFonts w:ascii="Leelawadee" w:hAnsi="Leelawadee" w:cs="Leelawadee"/>
          <w:sz w:val="24"/>
        </w:rPr>
        <w:t xml:space="preserve"> the Local Authority (</w:t>
      </w:r>
      <w:r w:rsidR="0060137B">
        <w:rPr>
          <w:rFonts w:ascii="Leelawadee" w:hAnsi="Leelawadee" w:cs="Leelawadee"/>
          <w:sz w:val="24"/>
        </w:rPr>
        <w:t>via</w:t>
      </w:r>
      <w:r w:rsidR="004C6B40" w:rsidRPr="000868C0">
        <w:rPr>
          <w:rFonts w:ascii="Leelawadee" w:hAnsi="Leelawadee" w:cs="Leelawadee"/>
          <w:sz w:val="24"/>
        </w:rPr>
        <w:t xml:space="preserve"> Families, Children and Learning), Health (</w:t>
      </w:r>
      <w:r w:rsidR="0060137B">
        <w:rPr>
          <w:rFonts w:ascii="Leelawadee" w:hAnsi="Leelawadee" w:cs="Leelawadee"/>
          <w:sz w:val="24"/>
        </w:rPr>
        <w:t>via</w:t>
      </w:r>
      <w:r w:rsidR="004C6B40" w:rsidRPr="000868C0">
        <w:rPr>
          <w:rFonts w:ascii="Leelawadee" w:hAnsi="Leelawadee" w:cs="Leelawadee"/>
          <w:sz w:val="24"/>
        </w:rPr>
        <w:t xml:space="preserve"> Brighton &amp; Hove Clinical Commissioning Group) and Sussex Police. </w:t>
      </w:r>
    </w:p>
    <w:p w14:paraId="3FF9B08B" w14:textId="1E72F1D3" w:rsidR="00075EFC" w:rsidRPr="00075EFC" w:rsidRDefault="004C6B40" w:rsidP="00075EFC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We have a vision that children and young people in Brighton &amp; Hove live a life free from fear, harm, abuse, and exploitation, enabling every child in every part of the City to achieve their potential.</w:t>
      </w:r>
      <w:r w:rsidR="00075EFC">
        <w:rPr>
          <w:rFonts w:ascii="Leelawadee" w:hAnsi="Leelawadee" w:cs="Leelawadee"/>
          <w:sz w:val="24"/>
        </w:rPr>
        <w:t xml:space="preserve"> </w:t>
      </w:r>
      <w:r w:rsidR="00075EFC" w:rsidRPr="00075EFC">
        <w:rPr>
          <w:rFonts w:ascii="Leelawadee" w:hAnsi="Leelawadee" w:cs="Leelawadee"/>
          <w:sz w:val="24"/>
        </w:rPr>
        <w:t>This is underpinned by our Core Values:</w:t>
      </w:r>
    </w:p>
    <w:p w14:paraId="563F50C5" w14:textId="5B401417" w:rsidR="00075EFC" w:rsidRPr="00075EFC" w:rsidRDefault="00075EFC" w:rsidP="00075EFC">
      <w:pPr>
        <w:ind w:left="142" w:hanging="142"/>
        <w:jc w:val="both"/>
        <w:rPr>
          <w:rFonts w:ascii="Leelawadee" w:hAnsi="Leelawadee" w:cs="Leelawadee"/>
          <w:sz w:val="24"/>
        </w:rPr>
      </w:pPr>
      <w:r w:rsidRPr="00075EFC">
        <w:rPr>
          <w:rFonts w:ascii="Leelawadee" w:hAnsi="Leelawadee" w:cs="Leelawadee"/>
          <w:sz w:val="24"/>
        </w:rPr>
        <w:t>• A child centred approach: for services to be effective they should be based on a clear</w:t>
      </w:r>
      <w:r>
        <w:rPr>
          <w:rFonts w:ascii="Leelawadee" w:hAnsi="Leelawadee" w:cs="Leelawadee"/>
          <w:sz w:val="24"/>
        </w:rPr>
        <w:t xml:space="preserve"> </w:t>
      </w:r>
      <w:r w:rsidRPr="00075EFC">
        <w:rPr>
          <w:rFonts w:ascii="Leelawadee" w:hAnsi="Leelawadee" w:cs="Leelawadee"/>
          <w:sz w:val="24"/>
        </w:rPr>
        <w:t>understanding of the needs and views of children.</w:t>
      </w:r>
    </w:p>
    <w:p w14:paraId="61E5648B" w14:textId="3F7D703F" w:rsidR="00075EFC" w:rsidRDefault="00075EFC" w:rsidP="00075EFC">
      <w:pPr>
        <w:ind w:left="142" w:hanging="142"/>
        <w:jc w:val="both"/>
        <w:rPr>
          <w:rFonts w:ascii="Leelawadee" w:hAnsi="Leelawadee" w:cs="Leelawadee"/>
          <w:sz w:val="24"/>
        </w:rPr>
      </w:pPr>
      <w:r w:rsidRPr="00075EFC">
        <w:rPr>
          <w:rFonts w:ascii="Leelawadee" w:hAnsi="Leelawadee" w:cs="Leelawadee"/>
          <w:sz w:val="24"/>
        </w:rPr>
        <w:t>• Safeguarding is everyone’s responsibility: for services to be effective each citizen,</w:t>
      </w:r>
      <w:r>
        <w:rPr>
          <w:rFonts w:ascii="Leelawadee" w:hAnsi="Leelawadee" w:cs="Leelawadee"/>
          <w:sz w:val="24"/>
        </w:rPr>
        <w:t xml:space="preserve"> </w:t>
      </w:r>
      <w:r w:rsidRPr="00075EFC">
        <w:rPr>
          <w:rFonts w:ascii="Leelawadee" w:hAnsi="Leelawadee" w:cs="Leelawadee"/>
          <w:sz w:val="24"/>
        </w:rPr>
        <w:t>practitioner and organisation should play their part</w:t>
      </w:r>
    </w:p>
    <w:p w14:paraId="5689848A" w14:textId="77777777" w:rsidR="00075EFC" w:rsidRPr="000868C0" w:rsidRDefault="00075EFC" w:rsidP="00075EFC">
      <w:pPr>
        <w:jc w:val="both"/>
        <w:rPr>
          <w:rFonts w:ascii="Leelawadee" w:hAnsi="Leelawadee" w:cs="Leelawadee"/>
          <w:sz w:val="24"/>
        </w:rPr>
      </w:pPr>
    </w:p>
    <w:p w14:paraId="56430D13" w14:textId="77777777" w:rsidR="004C6B40" w:rsidRPr="000868C0" w:rsidRDefault="004C6B40" w:rsidP="004C6B40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The BHSCP’s objectives are to:</w:t>
      </w:r>
    </w:p>
    <w:p w14:paraId="65597E8C" w14:textId="77777777" w:rsidR="004C6B40" w:rsidRPr="000868C0" w:rsidRDefault="004C6B40" w:rsidP="00075EFC">
      <w:pPr>
        <w:numPr>
          <w:ilvl w:val="0"/>
          <w:numId w:val="9"/>
        </w:numPr>
        <w:tabs>
          <w:tab w:val="clear" w:pos="720"/>
          <w:tab w:val="num" w:pos="284"/>
        </w:tabs>
        <w:ind w:left="142" w:hanging="142"/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Co-ordinate local work undertaken by all agencies and individuals to safeguard and promote the welfare of children and young people</w:t>
      </w:r>
    </w:p>
    <w:p w14:paraId="22C24472" w14:textId="046ACE63" w:rsidR="00075EFC" w:rsidRPr="00075EFC" w:rsidRDefault="004C6B40" w:rsidP="00075EFC">
      <w:pPr>
        <w:numPr>
          <w:ilvl w:val="0"/>
          <w:numId w:val="9"/>
        </w:numPr>
        <w:tabs>
          <w:tab w:val="clear" w:pos="720"/>
          <w:tab w:val="num" w:pos="284"/>
        </w:tabs>
        <w:ind w:left="142" w:hanging="142"/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Ensure the effectiveness of that work</w:t>
      </w:r>
    </w:p>
    <w:p w14:paraId="57A09857" w14:textId="68C9FC65" w:rsidR="00D35CE5" w:rsidRPr="000868C0" w:rsidRDefault="00D35CE5" w:rsidP="00CD4E50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The three </w:t>
      </w:r>
      <w:r w:rsidR="0060137B">
        <w:rPr>
          <w:rFonts w:ascii="Leelawadee" w:hAnsi="Leelawadee" w:cs="Leelawadee"/>
          <w:sz w:val="24"/>
        </w:rPr>
        <w:t>lead</w:t>
      </w:r>
      <w:r w:rsidRPr="000868C0">
        <w:rPr>
          <w:rFonts w:ascii="Leelawadee" w:hAnsi="Leelawadee" w:cs="Leelawadee"/>
          <w:sz w:val="24"/>
        </w:rPr>
        <w:t xml:space="preserve"> partners meet quarterly for the BHSCP Steering Group. </w:t>
      </w:r>
      <w:r w:rsidR="008D3106">
        <w:rPr>
          <w:rFonts w:ascii="Leelawadee" w:hAnsi="Leelawadee" w:cs="Leelawadee"/>
          <w:sz w:val="24"/>
        </w:rPr>
        <w:t>I</w:t>
      </w:r>
      <w:r w:rsidR="008D3106" w:rsidRPr="000868C0">
        <w:rPr>
          <w:rFonts w:ascii="Leelawadee" w:hAnsi="Leelawadee" w:cs="Leelawadee"/>
          <w:sz w:val="24"/>
        </w:rPr>
        <w:t>t</w:t>
      </w:r>
      <w:r w:rsidR="008D3106">
        <w:rPr>
          <w:rFonts w:ascii="Leelawadee" w:hAnsi="Leelawadee" w:cs="Leelawadee"/>
          <w:sz w:val="24"/>
        </w:rPr>
        <w:t>s</w:t>
      </w:r>
      <w:r w:rsidRPr="000868C0">
        <w:rPr>
          <w:rFonts w:ascii="Leelawadee" w:hAnsi="Leelawadee" w:cs="Leelawadee"/>
          <w:sz w:val="24"/>
        </w:rPr>
        <w:t xml:space="preserve"> purpose is to set and drive the</w:t>
      </w:r>
      <w:r w:rsidR="008D3106">
        <w:rPr>
          <w:rFonts w:ascii="Leelawadee" w:hAnsi="Leelawadee" w:cs="Leelawadee"/>
          <w:sz w:val="24"/>
        </w:rPr>
        <w:t xml:space="preserve"> delivery </w:t>
      </w:r>
      <w:r w:rsidRPr="000868C0">
        <w:rPr>
          <w:rFonts w:ascii="Leelawadee" w:hAnsi="Leelawadee" w:cs="Leelawadee"/>
          <w:sz w:val="24"/>
        </w:rPr>
        <w:t xml:space="preserve">of the BHSCP business plan. The Steering Group also plays a key role in overseeing the progress against the work plans of each subgroup to ensure consistency and a </w:t>
      </w:r>
      <w:r w:rsidR="0010487B" w:rsidRPr="000868C0">
        <w:rPr>
          <w:rFonts w:ascii="Leelawadee" w:hAnsi="Leelawadee" w:cs="Leelawadee"/>
          <w:sz w:val="24"/>
        </w:rPr>
        <w:t>joined-up</w:t>
      </w:r>
      <w:r w:rsidRPr="000868C0">
        <w:rPr>
          <w:rFonts w:ascii="Leelawadee" w:hAnsi="Leelawadee" w:cs="Leelawadee"/>
          <w:sz w:val="24"/>
        </w:rPr>
        <w:t xml:space="preserve"> approach across the BHSCP. </w:t>
      </w:r>
    </w:p>
    <w:p w14:paraId="3BEA2B93" w14:textId="2752D71E" w:rsidR="00CD4E50" w:rsidRDefault="00D35CE5" w:rsidP="00CD4E50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The BHSCP Partnership Board brings together the wider partners to work to the strategic aims set out by the Steering Group. </w:t>
      </w:r>
    </w:p>
    <w:p w14:paraId="5BBE5BC1" w14:textId="107C6AAF" w:rsidR="000868C0" w:rsidRDefault="000868C0" w:rsidP="00CD4E50">
      <w:pPr>
        <w:jc w:val="both"/>
        <w:rPr>
          <w:rFonts w:ascii="Leelawadee" w:hAnsi="Leelawadee" w:cs="Leelawadee"/>
          <w:sz w:val="24"/>
        </w:rPr>
      </w:pPr>
    </w:p>
    <w:p w14:paraId="10157054" w14:textId="4BE3921B" w:rsidR="00075EFC" w:rsidRDefault="009941C1" w:rsidP="00CD4E50">
      <w:p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Please s</w:t>
      </w:r>
      <w:r w:rsidR="00075EFC">
        <w:rPr>
          <w:rFonts w:ascii="Leelawadee" w:hAnsi="Leelawadee" w:cs="Leelawadee"/>
          <w:sz w:val="24"/>
        </w:rPr>
        <w:t>ee BHSCP Structure chart in Appendix 1</w:t>
      </w:r>
    </w:p>
    <w:p w14:paraId="24C194FC" w14:textId="317D51CD" w:rsidR="000868C0" w:rsidRDefault="000868C0" w:rsidP="00CD4E50">
      <w:pPr>
        <w:jc w:val="both"/>
        <w:rPr>
          <w:rFonts w:ascii="Leelawadee" w:hAnsi="Leelawadee" w:cs="Leelawadee"/>
          <w:sz w:val="24"/>
        </w:rPr>
      </w:pPr>
    </w:p>
    <w:p w14:paraId="4EA2BDF9" w14:textId="552BA3F2" w:rsidR="000868C0" w:rsidRDefault="000868C0" w:rsidP="00CD4E50">
      <w:pPr>
        <w:jc w:val="both"/>
        <w:rPr>
          <w:rFonts w:ascii="Leelawadee" w:hAnsi="Leelawadee" w:cs="Leelawadee"/>
          <w:sz w:val="24"/>
        </w:rPr>
      </w:pPr>
    </w:p>
    <w:p w14:paraId="063D5E33" w14:textId="77777777" w:rsidR="00075EFC" w:rsidRPr="000868C0" w:rsidRDefault="00075EFC" w:rsidP="00CD4E50">
      <w:pPr>
        <w:jc w:val="both"/>
        <w:rPr>
          <w:rFonts w:ascii="Leelawadee" w:hAnsi="Leelawadee" w:cs="Leelawadee"/>
          <w:sz w:val="24"/>
        </w:rPr>
      </w:pPr>
    </w:p>
    <w:p w14:paraId="1BB2A6FD" w14:textId="40645521" w:rsidR="00D35CE5" w:rsidRPr="000868C0" w:rsidRDefault="00616F08" w:rsidP="00D35CE5">
      <w:pPr>
        <w:pStyle w:val="Title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color w:val="D60093"/>
          <w:sz w:val="48"/>
        </w:rPr>
        <w:lastRenderedPageBreak/>
        <w:t xml:space="preserve">1. </w:t>
      </w:r>
      <w:r w:rsidR="00D35CE5" w:rsidRPr="000868C0">
        <w:rPr>
          <w:rFonts w:ascii="Leelawadee" w:hAnsi="Leelawadee" w:cs="Leelawadee"/>
          <w:color w:val="D60093"/>
          <w:sz w:val="48"/>
        </w:rPr>
        <w:t>The Role of the Lay Member</w:t>
      </w:r>
    </w:p>
    <w:p w14:paraId="09560C7B" w14:textId="3CFBF151" w:rsidR="00CD4E50" w:rsidRPr="000868C0" w:rsidRDefault="00CD4E50" w:rsidP="00CD4E50">
      <w:pPr>
        <w:jc w:val="both"/>
        <w:rPr>
          <w:rFonts w:ascii="Leelawadee" w:hAnsi="Leelawadee" w:cs="Leelawadee"/>
          <w:sz w:val="24"/>
        </w:rPr>
      </w:pPr>
    </w:p>
    <w:p w14:paraId="286594D5" w14:textId="5BC37891" w:rsidR="00D35CE5" w:rsidRDefault="00D35CE5" w:rsidP="00CD4E50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We are looking to recruit lay members to attend Partnership meetings, contribute to discussions and decision-making, and make links between the BHSCP and the local community.</w:t>
      </w:r>
      <w:r w:rsidRPr="000868C0">
        <w:rPr>
          <w:rFonts w:ascii="Leelawadee" w:hAnsi="Leelawadee" w:cs="Leelawadee"/>
          <w:color w:val="000000"/>
          <w:lang w:eastAsia="en-GB"/>
        </w:rPr>
        <w:t xml:space="preserve"> </w:t>
      </w:r>
      <w:r w:rsidRPr="000868C0">
        <w:rPr>
          <w:rFonts w:ascii="Leelawadee" w:hAnsi="Leelawadee" w:cs="Leelawadee"/>
          <w:sz w:val="24"/>
        </w:rPr>
        <w:t xml:space="preserve">Successful applicants will offer challenge and scrutiny to the </w:t>
      </w:r>
      <w:r w:rsidR="009941C1">
        <w:rPr>
          <w:rFonts w:ascii="Leelawadee" w:hAnsi="Leelawadee" w:cs="Leelawadee"/>
          <w:sz w:val="24"/>
        </w:rPr>
        <w:t>BHSCP</w:t>
      </w:r>
      <w:r w:rsidRPr="000868C0">
        <w:rPr>
          <w:rFonts w:ascii="Leelawadee" w:hAnsi="Leelawadee" w:cs="Leelawadee"/>
          <w:sz w:val="24"/>
        </w:rPr>
        <w:t xml:space="preserve">, particularly around public awareness and engagement helping us as a partnership to understand the concerns of families of Brighton &amp; Hove with </w:t>
      </w:r>
      <w:r w:rsidR="00616F08" w:rsidRPr="000868C0">
        <w:rPr>
          <w:rFonts w:ascii="Leelawadee" w:hAnsi="Leelawadee" w:cs="Leelawadee"/>
          <w:sz w:val="24"/>
        </w:rPr>
        <w:t>safeguarding</w:t>
      </w:r>
      <w:r w:rsidRPr="000868C0">
        <w:rPr>
          <w:rFonts w:ascii="Leelawadee" w:hAnsi="Leelawadee" w:cs="Leelawadee"/>
          <w:sz w:val="24"/>
        </w:rPr>
        <w:t xml:space="preserve"> and support needs.</w:t>
      </w:r>
    </w:p>
    <w:p w14:paraId="6A38FD1B" w14:textId="77777777" w:rsidR="000868C0" w:rsidRPr="000868C0" w:rsidRDefault="000868C0" w:rsidP="00CD4E50">
      <w:pPr>
        <w:jc w:val="both"/>
        <w:rPr>
          <w:rFonts w:ascii="Leelawadee" w:hAnsi="Leelawadee" w:cs="Leelawadee"/>
          <w:sz w:val="24"/>
        </w:rPr>
      </w:pPr>
    </w:p>
    <w:p w14:paraId="5F550BEF" w14:textId="712A0648" w:rsidR="00616F08" w:rsidRPr="000868C0" w:rsidRDefault="00616F08" w:rsidP="00616F08">
      <w:pPr>
        <w:pStyle w:val="Title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color w:val="D60093"/>
          <w:sz w:val="48"/>
        </w:rPr>
        <w:t>2. The Job Description</w:t>
      </w:r>
    </w:p>
    <w:p w14:paraId="7390829F" w14:textId="17E2F231" w:rsidR="00616F08" w:rsidRPr="000868C0" w:rsidRDefault="00616F08" w:rsidP="00CD4E50">
      <w:pPr>
        <w:jc w:val="both"/>
        <w:rPr>
          <w:rFonts w:ascii="Leelawadee" w:hAnsi="Leelawadee" w:cs="Leelawadee"/>
          <w:sz w:val="24"/>
        </w:rPr>
      </w:pPr>
    </w:p>
    <w:p w14:paraId="3B59F2CC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The role requires the volunteer lay member to:</w:t>
      </w:r>
    </w:p>
    <w:p w14:paraId="5FD1DBEB" w14:textId="527F8121" w:rsidR="00FC7460" w:rsidRPr="000868C0" w:rsidRDefault="00707E66" w:rsidP="00FC7460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At</w:t>
      </w:r>
      <w:r w:rsidR="00FC7460" w:rsidRPr="000868C0">
        <w:rPr>
          <w:rFonts w:ascii="Leelawadee" w:hAnsi="Leelawadee" w:cs="Leelawadee"/>
          <w:sz w:val="24"/>
        </w:rPr>
        <w:t>tend BHSCP Partnership Board meeting</w:t>
      </w:r>
      <w:r w:rsidRPr="000868C0">
        <w:rPr>
          <w:rFonts w:ascii="Leelawadee" w:hAnsi="Leelawadee" w:cs="Leelawadee"/>
          <w:sz w:val="24"/>
        </w:rPr>
        <w:t>s, contributing to agreements</w:t>
      </w:r>
      <w:r w:rsidR="00FC7460" w:rsidRPr="000868C0">
        <w:rPr>
          <w:rFonts w:ascii="Leelawadee" w:hAnsi="Leelawadee" w:cs="Leelawadee"/>
          <w:sz w:val="24"/>
        </w:rPr>
        <w:t xml:space="preserve"> and participate in any working groups as appropriate;</w:t>
      </w:r>
    </w:p>
    <w:p w14:paraId="4EB95178" w14:textId="04B7B337" w:rsidR="00FC7460" w:rsidRPr="000868C0" w:rsidRDefault="00FC7460" w:rsidP="00FC7460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Attend BHSCP subgroups, read papers and other </w:t>
      </w:r>
      <w:r w:rsidR="0010487B" w:rsidRPr="000868C0">
        <w:rPr>
          <w:rFonts w:ascii="Leelawadee" w:hAnsi="Leelawadee" w:cs="Leelawadee"/>
          <w:sz w:val="24"/>
        </w:rPr>
        <w:t>relevant</w:t>
      </w:r>
      <w:r w:rsidRPr="000868C0">
        <w:rPr>
          <w:rFonts w:ascii="Leelawadee" w:hAnsi="Leelawadee" w:cs="Leelawadee"/>
          <w:sz w:val="24"/>
        </w:rPr>
        <w:t xml:space="preserve"> information and contribute from a lay persons’ perspective;</w:t>
      </w:r>
    </w:p>
    <w:p w14:paraId="184324EF" w14:textId="3AD3BCA6" w:rsidR="00FC7460" w:rsidRPr="000868C0" w:rsidRDefault="00FC7460" w:rsidP="00FC7460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Provide an extra level of scrutiny and challenge to our work in an open and constructive way;</w:t>
      </w:r>
    </w:p>
    <w:p w14:paraId="62ECA03E" w14:textId="4E6BBC43" w:rsidR="00FC7460" w:rsidRPr="000868C0" w:rsidRDefault="00FC7460" w:rsidP="00FC7460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Encourage professionals to speak in a way that is easier to understand, eliminating jargon</w:t>
      </w:r>
      <w:r w:rsidR="006E7823">
        <w:rPr>
          <w:rFonts w:ascii="Leelawadee" w:hAnsi="Leelawadee" w:cs="Leelawadee"/>
          <w:sz w:val="24"/>
        </w:rPr>
        <w:t>;</w:t>
      </w:r>
    </w:p>
    <w:p w14:paraId="2ACC45F0" w14:textId="49664841" w:rsidR="00FC7460" w:rsidRPr="000868C0" w:rsidRDefault="00FC7460" w:rsidP="00707E66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Bring in a valuable local representative voice into our decision making</w:t>
      </w:r>
      <w:r w:rsidR="00707E66" w:rsidRPr="000868C0">
        <w:rPr>
          <w:rFonts w:ascii="Leelawadee" w:hAnsi="Leelawadee" w:cs="Leelawadee"/>
          <w:sz w:val="24"/>
        </w:rPr>
        <w:t>, challenge the BHSCP on the accessibility of policies and procedures by our families and;</w:t>
      </w:r>
    </w:p>
    <w:p w14:paraId="3270F32E" w14:textId="60939637" w:rsidR="00707E66" w:rsidRPr="000868C0" w:rsidRDefault="000868C0" w:rsidP="00707E66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</w:t>
      </w:r>
      <w:r w:rsidR="00707E66" w:rsidRPr="000868C0">
        <w:rPr>
          <w:rFonts w:ascii="Leelawadee" w:hAnsi="Leelawadee" w:cs="Leelawadee"/>
          <w:sz w:val="24"/>
        </w:rPr>
        <w:t xml:space="preserve">ctively support stronger community engagement and understanding </w:t>
      </w:r>
      <w:r w:rsidR="006E7823">
        <w:rPr>
          <w:rFonts w:ascii="Leelawadee" w:hAnsi="Leelawadee" w:cs="Leelawadee"/>
          <w:sz w:val="24"/>
        </w:rPr>
        <w:t xml:space="preserve">of </w:t>
      </w:r>
      <w:r w:rsidR="00707E66" w:rsidRPr="000868C0">
        <w:rPr>
          <w:rFonts w:ascii="Leelawadee" w:hAnsi="Leelawadee" w:cs="Leelawadee"/>
          <w:sz w:val="24"/>
        </w:rPr>
        <w:t xml:space="preserve"> local child safeguarding issues and contribute to an improved understanding of child safeguarding work in the wider community</w:t>
      </w:r>
      <w:r w:rsidR="006E7823">
        <w:rPr>
          <w:rFonts w:ascii="Leelawadee" w:hAnsi="Leelawadee" w:cs="Leelawadee"/>
          <w:sz w:val="24"/>
        </w:rPr>
        <w:t>.</w:t>
      </w:r>
    </w:p>
    <w:p w14:paraId="23D13C41" w14:textId="77777777" w:rsidR="00707E66" w:rsidRPr="000868C0" w:rsidRDefault="00707E66" w:rsidP="00707E66">
      <w:pPr>
        <w:pStyle w:val="ListParagraph"/>
        <w:rPr>
          <w:rFonts w:ascii="Leelawadee" w:hAnsi="Leelawadee" w:cs="Leelawadee"/>
          <w:sz w:val="24"/>
        </w:rPr>
      </w:pPr>
    </w:p>
    <w:p w14:paraId="2E517CA0" w14:textId="79323EC6" w:rsidR="00616F08" w:rsidRPr="000868C0" w:rsidRDefault="00616F08" w:rsidP="00616F08">
      <w:pPr>
        <w:pStyle w:val="Title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color w:val="D60093"/>
          <w:sz w:val="48"/>
        </w:rPr>
        <w:t xml:space="preserve">3. Person specification </w:t>
      </w:r>
    </w:p>
    <w:p w14:paraId="7A98EEE4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</w:p>
    <w:p w14:paraId="0726D601" w14:textId="3222C2D3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must: </w:t>
      </w:r>
    </w:p>
    <w:p w14:paraId="38FDED98" w14:textId="454C8174" w:rsidR="00616F08" w:rsidRPr="000868C0" w:rsidRDefault="000868C0" w:rsidP="00616F08">
      <w:pPr>
        <w:pStyle w:val="ListParagraph"/>
        <w:numPr>
          <w:ilvl w:val="0"/>
          <w:numId w:val="9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B</w:t>
      </w:r>
      <w:r w:rsidR="00616F08" w:rsidRPr="000868C0">
        <w:rPr>
          <w:rFonts w:ascii="Leelawadee" w:hAnsi="Leelawadee" w:cs="Leelawadee"/>
          <w:sz w:val="24"/>
        </w:rPr>
        <w:t xml:space="preserve">e residents of </w:t>
      </w:r>
      <w:r w:rsidR="00CF2A1F" w:rsidRPr="000868C0">
        <w:rPr>
          <w:rFonts w:ascii="Leelawadee" w:hAnsi="Leelawadee" w:cs="Leelawadee"/>
          <w:sz w:val="24"/>
        </w:rPr>
        <w:t>Brighton &amp; Hove</w:t>
      </w:r>
      <w:r w:rsidR="00616F08" w:rsidRPr="000868C0">
        <w:rPr>
          <w:rFonts w:ascii="Leelawadee" w:hAnsi="Leelawadee" w:cs="Leelawadee"/>
          <w:sz w:val="24"/>
        </w:rPr>
        <w:t xml:space="preserve"> and not a current service user of </w:t>
      </w:r>
      <w:r w:rsidR="00CF2A1F" w:rsidRPr="000868C0">
        <w:rPr>
          <w:rFonts w:ascii="Leelawadee" w:hAnsi="Leelawadee" w:cs="Leelawadee"/>
          <w:sz w:val="24"/>
        </w:rPr>
        <w:t>Child Safeguarding Services commissioned</w:t>
      </w:r>
      <w:r w:rsidR="00616F08" w:rsidRPr="000868C0">
        <w:rPr>
          <w:rFonts w:ascii="Leelawadee" w:hAnsi="Leelawadee" w:cs="Leelawadee"/>
          <w:sz w:val="24"/>
        </w:rPr>
        <w:t xml:space="preserve"> within </w:t>
      </w:r>
      <w:r w:rsidR="00CF2A1F" w:rsidRPr="000868C0">
        <w:rPr>
          <w:rFonts w:ascii="Leelawadee" w:hAnsi="Leelawadee" w:cs="Leelawadee"/>
          <w:sz w:val="24"/>
        </w:rPr>
        <w:t>Brighton &amp; Hove</w:t>
      </w:r>
      <w:r w:rsidR="00616F08" w:rsidRPr="000868C0">
        <w:rPr>
          <w:rFonts w:ascii="Leelawadee" w:hAnsi="Leelawadee" w:cs="Leelawadee"/>
          <w:sz w:val="24"/>
        </w:rPr>
        <w:t xml:space="preserve">; </w:t>
      </w:r>
    </w:p>
    <w:p w14:paraId="0090A2D6" w14:textId="0D0E4784" w:rsidR="00616F08" w:rsidRPr="000868C0" w:rsidRDefault="000868C0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H</w:t>
      </w:r>
      <w:r w:rsidR="00616F08" w:rsidRPr="000868C0">
        <w:rPr>
          <w:rFonts w:ascii="Leelawadee" w:hAnsi="Leelawadee" w:cs="Leelawadee"/>
          <w:sz w:val="24"/>
        </w:rPr>
        <w:t xml:space="preserve">ave </w:t>
      </w:r>
      <w:r>
        <w:rPr>
          <w:rFonts w:ascii="Leelawadee" w:hAnsi="Leelawadee" w:cs="Leelawadee"/>
          <w:sz w:val="24"/>
        </w:rPr>
        <w:t xml:space="preserve">good </w:t>
      </w:r>
      <w:r w:rsidRPr="000868C0">
        <w:rPr>
          <w:rFonts w:ascii="Leelawadee" w:hAnsi="Leelawadee" w:cs="Leelawadee"/>
          <w:sz w:val="24"/>
        </w:rPr>
        <w:t>knowledge of</w:t>
      </w:r>
      <w:r w:rsidR="00CF2A1F" w:rsidRPr="000868C0">
        <w:rPr>
          <w:rFonts w:ascii="Leelawadee" w:hAnsi="Leelawadee" w:cs="Leelawadee"/>
          <w:sz w:val="24"/>
        </w:rPr>
        <w:t xml:space="preserve"> the</w:t>
      </w:r>
      <w:r w:rsidR="00616F08" w:rsidRPr="000868C0">
        <w:rPr>
          <w:rFonts w:ascii="Leelawadee" w:hAnsi="Leelawadee" w:cs="Leelawadee"/>
          <w:sz w:val="24"/>
        </w:rPr>
        <w:t xml:space="preserve"> community and social welfare issues as they relate to </w:t>
      </w:r>
      <w:r w:rsidR="00CF2A1F" w:rsidRPr="000868C0">
        <w:rPr>
          <w:rFonts w:ascii="Leelawadee" w:hAnsi="Leelawadee" w:cs="Leelawadee"/>
          <w:sz w:val="24"/>
        </w:rPr>
        <w:t>families or children</w:t>
      </w:r>
      <w:r w:rsidR="00616F08" w:rsidRPr="000868C0">
        <w:rPr>
          <w:rFonts w:ascii="Leelawadee" w:hAnsi="Leelawadee" w:cs="Leelawadee"/>
          <w:sz w:val="24"/>
        </w:rPr>
        <w:t xml:space="preserve">; including </w:t>
      </w:r>
      <w:r w:rsidRPr="000868C0">
        <w:rPr>
          <w:rFonts w:ascii="Leelawadee" w:hAnsi="Leelawadee" w:cs="Leelawadee"/>
          <w:sz w:val="24"/>
        </w:rPr>
        <w:t>the</w:t>
      </w:r>
      <w:r w:rsidR="00616F08" w:rsidRPr="000868C0">
        <w:rPr>
          <w:rFonts w:ascii="Leelawadee" w:hAnsi="Leelawadee" w:cs="Leelawadee"/>
          <w:sz w:val="24"/>
        </w:rPr>
        <w:t xml:space="preserve"> community, voluntary sector or other group</w:t>
      </w:r>
      <w:r w:rsidRPr="000868C0">
        <w:rPr>
          <w:rFonts w:ascii="Leelawadee" w:hAnsi="Leelawadee" w:cs="Leelawadee"/>
          <w:sz w:val="24"/>
        </w:rPr>
        <w:t>s</w:t>
      </w:r>
      <w:r w:rsidR="00616F08" w:rsidRPr="000868C0">
        <w:rPr>
          <w:rFonts w:ascii="Leelawadee" w:hAnsi="Leelawadee" w:cs="Leelawadee"/>
          <w:sz w:val="24"/>
        </w:rPr>
        <w:t xml:space="preserve"> within </w:t>
      </w:r>
      <w:r w:rsidRPr="000868C0">
        <w:rPr>
          <w:rFonts w:ascii="Leelawadee" w:hAnsi="Leelawadee" w:cs="Leelawadee"/>
          <w:sz w:val="24"/>
        </w:rPr>
        <w:t>Brighton &amp; Hove</w:t>
      </w:r>
      <w:r w:rsidR="00616F08" w:rsidRPr="000868C0">
        <w:rPr>
          <w:rFonts w:ascii="Leelawadee" w:hAnsi="Leelawadee" w:cs="Leelawadee"/>
          <w:sz w:val="24"/>
        </w:rPr>
        <w:t xml:space="preserve">; </w:t>
      </w:r>
    </w:p>
    <w:p w14:paraId="47C38B36" w14:textId="62FFCA75" w:rsidR="00616F08" w:rsidRPr="000868C0" w:rsidRDefault="000868C0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lastRenderedPageBreak/>
        <w:t>D</w:t>
      </w:r>
      <w:r w:rsidR="00616F08" w:rsidRPr="000868C0">
        <w:rPr>
          <w:rFonts w:ascii="Leelawadee" w:hAnsi="Leelawadee" w:cs="Leelawadee"/>
          <w:sz w:val="24"/>
        </w:rPr>
        <w:t xml:space="preserve">eclare any prior connection with agencies or elected members working with </w:t>
      </w:r>
      <w:r w:rsidRPr="000868C0">
        <w:rPr>
          <w:rFonts w:ascii="Leelawadee" w:hAnsi="Leelawadee" w:cs="Leelawadee"/>
          <w:sz w:val="24"/>
        </w:rPr>
        <w:t>children and families</w:t>
      </w:r>
      <w:r w:rsidR="00616F08" w:rsidRPr="000868C0">
        <w:rPr>
          <w:rFonts w:ascii="Leelawadee" w:hAnsi="Leelawadee" w:cs="Leelawadee"/>
          <w:sz w:val="24"/>
        </w:rPr>
        <w:t xml:space="preserve"> within </w:t>
      </w:r>
      <w:r w:rsidRPr="000868C0">
        <w:rPr>
          <w:rFonts w:ascii="Leelawadee" w:hAnsi="Leelawadee" w:cs="Leelawadee"/>
          <w:sz w:val="24"/>
        </w:rPr>
        <w:t>Brighton &amp; Hove</w:t>
      </w:r>
      <w:r w:rsidR="00616F08" w:rsidRPr="000868C0">
        <w:rPr>
          <w:rFonts w:ascii="Leelawadee" w:hAnsi="Leelawadee" w:cs="Leelawadee"/>
          <w:sz w:val="24"/>
        </w:rPr>
        <w:t xml:space="preserve">; this includes both lay members and their family members; </w:t>
      </w:r>
    </w:p>
    <w:p w14:paraId="33C07B8C" w14:textId="427EA06E" w:rsidR="00616F08" w:rsidRPr="000868C0" w:rsidRDefault="000868C0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B</w:t>
      </w:r>
      <w:r w:rsidR="00616F08" w:rsidRPr="000868C0">
        <w:rPr>
          <w:rFonts w:ascii="Leelawadee" w:hAnsi="Leelawadee" w:cs="Leelawadee"/>
          <w:sz w:val="24"/>
        </w:rPr>
        <w:t xml:space="preserve">e able to communicate effectively within meetings and have the confidence to ask questions and challenge people in a constructive way; </w:t>
      </w:r>
    </w:p>
    <w:p w14:paraId="7A50827F" w14:textId="631F3292" w:rsidR="00616F08" w:rsidRPr="000868C0" w:rsidRDefault="000868C0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H</w:t>
      </w:r>
      <w:r w:rsidR="00616F08" w:rsidRPr="000868C0">
        <w:rPr>
          <w:rFonts w:ascii="Leelawadee" w:hAnsi="Leelawadee" w:cs="Leelawadee"/>
          <w:sz w:val="24"/>
        </w:rPr>
        <w:t xml:space="preserve">ave a commitment to improving outcomes for </w:t>
      </w:r>
      <w:r w:rsidRPr="000868C0">
        <w:rPr>
          <w:rFonts w:ascii="Leelawadee" w:hAnsi="Leelawadee" w:cs="Leelawadee"/>
          <w:sz w:val="24"/>
        </w:rPr>
        <w:t>children and their families</w:t>
      </w:r>
      <w:r w:rsidR="00616F08" w:rsidRPr="000868C0">
        <w:rPr>
          <w:rFonts w:ascii="Leelawadee" w:hAnsi="Leelawadee" w:cs="Leelawadee"/>
          <w:sz w:val="24"/>
        </w:rPr>
        <w:t xml:space="preserve"> </w:t>
      </w:r>
      <w:r w:rsidRPr="000868C0">
        <w:rPr>
          <w:rFonts w:ascii="Leelawadee" w:hAnsi="Leelawadee" w:cs="Leelawadee"/>
          <w:sz w:val="24"/>
        </w:rPr>
        <w:t>as well as</w:t>
      </w:r>
      <w:r w:rsidR="00616F08" w:rsidRPr="000868C0">
        <w:rPr>
          <w:rFonts w:ascii="Leelawadee" w:hAnsi="Leelawadee" w:cs="Leelawadee"/>
          <w:sz w:val="24"/>
        </w:rPr>
        <w:t xml:space="preserve"> keeping </w:t>
      </w:r>
      <w:r w:rsidRPr="000868C0">
        <w:rPr>
          <w:rFonts w:ascii="Leelawadee" w:hAnsi="Leelawadee" w:cs="Leelawadee"/>
          <w:sz w:val="24"/>
        </w:rPr>
        <w:t>children</w:t>
      </w:r>
      <w:r w:rsidR="00616F08" w:rsidRPr="000868C0">
        <w:rPr>
          <w:rFonts w:ascii="Leelawadee" w:hAnsi="Leelawadee" w:cs="Leelawadee"/>
          <w:sz w:val="24"/>
        </w:rPr>
        <w:t xml:space="preserve"> and young people safe; </w:t>
      </w:r>
    </w:p>
    <w:p w14:paraId="7DAB3DC4" w14:textId="7E49968E" w:rsidR="00616F08" w:rsidRPr="000868C0" w:rsidRDefault="000868C0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H</w:t>
      </w:r>
      <w:r w:rsidR="00616F08" w:rsidRPr="000868C0">
        <w:rPr>
          <w:rFonts w:ascii="Leelawadee" w:hAnsi="Leelawadee" w:cs="Leelawadee"/>
          <w:sz w:val="24"/>
        </w:rPr>
        <w:t xml:space="preserve">ave a commitment to </w:t>
      </w:r>
      <w:r w:rsidR="006E7823">
        <w:rPr>
          <w:rFonts w:ascii="Leelawadee" w:hAnsi="Leelawadee" w:cs="Leelawadee"/>
          <w:sz w:val="24"/>
        </w:rPr>
        <w:t xml:space="preserve">understanding and applying statutory guidance such as </w:t>
      </w:r>
      <w:r w:rsidR="00616F08" w:rsidRPr="000868C0">
        <w:rPr>
          <w:rFonts w:ascii="Leelawadee" w:hAnsi="Leelawadee" w:cs="Leelawadee"/>
          <w:sz w:val="24"/>
        </w:rPr>
        <w:t xml:space="preserve">the </w:t>
      </w:r>
      <w:r w:rsidRPr="000868C0">
        <w:rPr>
          <w:rFonts w:ascii="Leelawadee" w:hAnsi="Leelawadee" w:cs="Leelawadee"/>
          <w:sz w:val="24"/>
        </w:rPr>
        <w:t>Working Together</w:t>
      </w:r>
      <w:r>
        <w:rPr>
          <w:rFonts w:ascii="Leelawadee" w:hAnsi="Leelawadee" w:cs="Leelawadee"/>
          <w:sz w:val="24"/>
        </w:rPr>
        <w:t xml:space="preserve"> to Safeguard Children 2018</w:t>
      </w:r>
      <w:r>
        <w:rPr>
          <w:rStyle w:val="FootnoteReference"/>
          <w:rFonts w:ascii="Leelawadee" w:hAnsi="Leelawadee" w:cs="Leelawadee"/>
          <w:sz w:val="24"/>
        </w:rPr>
        <w:footnoteReference w:id="1"/>
      </w:r>
      <w:r w:rsidRPr="000868C0">
        <w:rPr>
          <w:rFonts w:ascii="Leelawadee" w:hAnsi="Leelawadee" w:cs="Leelawadee"/>
          <w:sz w:val="24"/>
        </w:rPr>
        <w:t xml:space="preserve"> </w:t>
      </w:r>
      <w:r w:rsidR="00616F08" w:rsidRPr="000868C0">
        <w:rPr>
          <w:rFonts w:ascii="Leelawadee" w:hAnsi="Leelawadee" w:cs="Leelawadee"/>
          <w:sz w:val="24"/>
        </w:rPr>
        <w:t xml:space="preserve">; </w:t>
      </w:r>
    </w:p>
    <w:p w14:paraId="2D6D7D51" w14:textId="1B89E717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H</w:t>
      </w:r>
      <w:r w:rsidR="00616F08" w:rsidRPr="000868C0">
        <w:rPr>
          <w:rFonts w:ascii="Leelawadee" w:hAnsi="Leelawadee" w:cs="Leelawadee"/>
          <w:sz w:val="24"/>
        </w:rPr>
        <w:t xml:space="preserve">ave a commitment to equality and diversity and in promoting good outcomes for </w:t>
      </w:r>
      <w:r>
        <w:rPr>
          <w:rFonts w:ascii="Leelawadee" w:hAnsi="Leelawadee" w:cs="Leelawadee"/>
          <w:sz w:val="24"/>
        </w:rPr>
        <w:t>families and children</w:t>
      </w:r>
      <w:r w:rsidR="00616F08" w:rsidRPr="000868C0">
        <w:rPr>
          <w:rFonts w:ascii="Leelawadee" w:hAnsi="Leelawadee" w:cs="Leelawadee"/>
          <w:sz w:val="24"/>
        </w:rPr>
        <w:t xml:space="preserve"> in </w:t>
      </w:r>
      <w:r>
        <w:rPr>
          <w:rFonts w:ascii="Leelawadee" w:hAnsi="Leelawadee" w:cs="Leelawadee"/>
          <w:sz w:val="24"/>
        </w:rPr>
        <w:t>Brighton &amp; Hove</w:t>
      </w:r>
      <w:r w:rsidR="00616F08" w:rsidRPr="000868C0">
        <w:rPr>
          <w:rFonts w:ascii="Leelawadee" w:hAnsi="Leelawadee" w:cs="Leelawadee"/>
          <w:sz w:val="24"/>
        </w:rPr>
        <w:t xml:space="preserve">; </w:t>
      </w:r>
    </w:p>
    <w:p w14:paraId="5C6D62AB" w14:textId="73DB6108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B</w:t>
      </w:r>
      <w:r w:rsidR="00616F08" w:rsidRPr="000868C0">
        <w:rPr>
          <w:rFonts w:ascii="Leelawadee" w:hAnsi="Leelawadee" w:cs="Leelawadee"/>
          <w:sz w:val="24"/>
        </w:rPr>
        <w:t>e able and willing to maintain independence and provide constructive challenge from a community perspective</w:t>
      </w:r>
      <w:r>
        <w:rPr>
          <w:rFonts w:ascii="Leelawadee" w:hAnsi="Leelawadee" w:cs="Leelawadee"/>
          <w:sz w:val="24"/>
        </w:rPr>
        <w:t xml:space="preserve"> and</w:t>
      </w:r>
      <w:r w:rsidR="00616F08" w:rsidRPr="000868C0">
        <w:rPr>
          <w:rFonts w:ascii="Leelawadee" w:hAnsi="Leelawadee" w:cs="Leelawadee"/>
          <w:sz w:val="24"/>
        </w:rPr>
        <w:t xml:space="preserve">; </w:t>
      </w:r>
    </w:p>
    <w:p w14:paraId="6B6F1695" w14:textId="722CBE56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D</w:t>
      </w:r>
      <w:r w:rsidR="00616F08" w:rsidRPr="000868C0">
        <w:rPr>
          <w:rFonts w:ascii="Leelawadee" w:hAnsi="Leelawadee" w:cs="Leelawadee"/>
          <w:sz w:val="24"/>
        </w:rPr>
        <w:t xml:space="preserve">emonstrate an understanding of the handling of sensitive and confidential data. </w:t>
      </w:r>
    </w:p>
    <w:p w14:paraId="1FC23184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should: </w:t>
      </w:r>
    </w:p>
    <w:p w14:paraId="77F25144" w14:textId="68383D2B" w:rsidR="00616F08" w:rsidRPr="000868C0" w:rsidRDefault="006E7823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Ideally h</w:t>
      </w:r>
      <w:r w:rsidR="00616F08" w:rsidRPr="000868C0">
        <w:rPr>
          <w:rFonts w:ascii="Leelawadee" w:hAnsi="Leelawadee" w:cs="Leelawadee"/>
          <w:sz w:val="24"/>
        </w:rPr>
        <w:t>ave membership experience of an organisation or Board</w:t>
      </w:r>
      <w:r w:rsidR="00052F7D">
        <w:rPr>
          <w:rFonts w:ascii="Leelawadee" w:hAnsi="Leelawadee" w:cs="Leelawadee"/>
          <w:sz w:val="24"/>
        </w:rPr>
        <w:t xml:space="preserve"> and;</w:t>
      </w:r>
    </w:p>
    <w:p w14:paraId="14BA7DDA" w14:textId="630B79C6" w:rsidR="00616F08" w:rsidRPr="000868C0" w:rsidRDefault="00052F7D" w:rsidP="00FC7460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H</w:t>
      </w:r>
      <w:r w:rsidR="00616F08" w:rsidRPr="000868C0">
        <w:rPr>
          <w:rFonts w:ascii="Leelawadee" w:hAnsi="Leelawadee" w:cs="Leelawadee"/>
          <w:sz w:val="24"/>
        </w:rPr>
        <w:t xml:space="preserve">ave </w:t>
      </w:r>
      <w:r>
        <w:rPr>
          <w:rFonts w:ascii="Leelawadee" w:hAnsi="Leelawadee" w:cs="Leelawadee"/>
          <w:sz w:val="24"/>
        </w:rPr>
        <w:t xml:space="preserve">good knowledge or </w:t>
      </w:r>
      <w:r w:rsidR="00616F08" w:rsidRPr="000868C0">
        <w:rPr>
          <w:rFonts w:ascii="Leelawadee" w:hAnsi="Leelawadee" w:cs="Leelawadee"/>
          <w:sz w:val="24"/>
        </w:rPr>
        <w:t xml:space="preserve">experience of </w:t>
      </w:r>
      <w:r>
        <w:rPr>
          <w:rFonts w:ascii="Leelawadee" w:hAnsi="Leelawadee" w:cs="Leelawadee"/>
          <w:sz w:val="24"/>
        </w:rPr>
        <w:t xml:space="preserve">the </w:t>
      </w:r>
      <w:r w:rsidR="006E7823">
        <w:rPr>
          <w:rFonts w:ascii="Leelawadee" w:hAnsi="Leelawadee" w:cs="Leelawadee"/>
          <w:sz w:val="24"/>
        </w:rPr>
        <w:t xml:space="preserve">statutory and voluntary </w:t>
      </w:r>
      <w:r w:rsidR="00616F08" w:rsidRPr="000868C0">
        <w:rPr>
          <w:rFonts w:ascii="Leelawadee" w:hAnsi="Leelawadee" w:cs="Leelawadee"/>
          <w:sz w:val="24"/>
        </w:rPr>
        <w:t xml:space="preserve">services provided to </w:t>
      </w:r>
      <w:r>
        <w:rPr>
          <w:rFonts w:ascii="Leelawadee" w:hAnsi="Leelawadee" w:cs="Leelawadee"/>
          <w:sz w:val="24"/>
        </w:rPr>
        <w:t>children</w:t>
      </w:r>
      <w:r w:rsidR="006060D4">
        <w:rPr>
          <w:rFonts w:ascii="Leelawadee" w:hAnsi="Leelawadee" w:cs="Leelawadee"/>
          <w:sz w:val="24"/>
        </w:rPr>
        <w:t>.</w:t>
      </w:r>
    </w:p>
    <w:p w14:paraId="63C62204" w14:textId="77777777" w:rsidR="00FC7460" w:rsidRPr="000868C0" w:rsidRDefault="00FC7460" w:rsidP="00FC7460">
      <w:pPr>
        <w:jc w:val="both"/>
        <w:rPr>
          <w:rFonts w:ascii="Leelawadee" w:hAnsi="Leelawadee" w:cs="Leelawadee"/>
          <w:sz w:val="24"/>
        </w:rPr>
      </w:pPr>
    </w:p>
    <w:p w14:paraId="1008CFE5" w14:textId="37F194FD" w:rsidR="00616F08" w:rsidRPr="000868C0" w:rsidRDefault="00616F08" w:rsidP="00616F08">
      <w:pPr>
        <w:jc w:val="both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color w:val="D60093"/>
          <w:sz w:val="48"/>
        </w:rPr>
        <w:t>4. Recruitment and Selection</w:t>
      </w:r>
    </w:p>
    <w:p w14:paraId="2BC15382" w14:textId="2F6A2B84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will be appointed following an interview process and subject to statutory checks and references. One personal and one professional reference will be </w:t>
      </w:r>
      <w:r w:rsidR="00052F7D">
        <w:rPr>
          <w:rFonts w:ascii="Leelawadee" w:hAnsi="Leelawadee" w:cs="Leelawadee"/>
          <w:sz w:val="24"/>
        </w:rPr>
        <w:t>requested</w:t>
      </w:r>
      <w:r w:rsidRPr="000868C0">
        <w:rPr>
          <w:rFonts w:ascii="Leelawadee" w:hAnsi="Leelawadee" w:cs="Leelawadee"/>
          <w:sz w:val="24"/>
        </w:rPr>
        <w:t xml:space="preserve">. </w:t>
      </w:r>
    </w:p>
    <w:p w14:paraId="32AD62BE" w14:textId="52B18C4A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Applicants will be required to disclose any previous personal involvement in </w:t>
      </w:r>
      <w:r w:rsidR="00052F7D">
        <w:rPr>
          <w:rFonts w:ascii="Leelawadee" w:hAnsi="Leelawadee" w:cs="Leelawadee"/>
          <w:sz w:val="24"/>
        </w:rPr>
        <w:t>child</w:t>
      </w:r>
      <w:r w:rsidRPr="000868C0">
        <w:rPr>
          <w:rFonts w:ascii="Leelawadee" w:hAnsi="Leelawadee" w:cs="Leelawadee"/>
          <w:sz w:val="24"/>
        </w:rPr>
        <w:t xml:space="preserve"> protection process</w:t>
      </w:r>
      <w:r w:rsidR="006060D4">
        <w:rPr>
          <w:rFonts w:ascii="Leelawadee" w:hAnsi="Leelawadee" w:cs="Leelawadee"/>
          <w:sz w:val="24"/>
        </w:rPr>
        <w:t>es</w:t>
      </w:r>
      <w:r w:rsidRPr="000868C0">
        <w:rPr>
          <w:rFonts w:ascii="Leelawadee" w:hAnsi="Leelawadee" w:cs="Leelawadee"/>
          <w:sz w:val="24"/>
        </w:rPr>
        <w:t xml:space="preserve">, although it should be noted that this would not constitute a barrier to appointment. </w:t>
      </w:r>
    </w:p>
    <w:p w14:paraId="49ED8534" w14:textId="1459FB9F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Successful applicants will be asked to sign a </w:t>
      </w:r>
      <w:r w:rsidR="00052F7D">
        <w:rPr>
          <w:rFonts w:ascii="Leelawadee" w:hAnsi="Leelawadee" w:cs="Leelawadee"/>
          <w:sz w:val="24"/>
        </w:rPr>
        <w:t>‘L</w:t>
      </w:r>
      <w:r w:rsidRPr="000868C0">
        <w:rPr>
          <w:rFonts w:ascii="Leelawadee" w:hAnsi="Leelawadee" w:cs="Leelawadee"/>
          <w:sz w:val="24"/>
        </w:rPr>
        <w:t>ay Members’ Agreement</w:t>
      </w:r>
      <w:r w:rsidR="00052F7D">
        <w:rPr>
          <w:rFonts w:ascii="Leelawadee" w:hAnsi="Leelawadee" w:cs="Leelawadee"/>
          <w:sz w:val="24"/>
        </w:rPr>
        <w:t>’</w:t>
      </w:r>
      <w:r w:rsidRPr="000868C0">
        <w:rPr>
          <w:rFonts w:ascii="Leelawadee" w:hAnsi="Leelawadee" w:cs="Leelawadee"/>
          <w:sz w:val="24"/>
        </w:rPr>
        <w:t xml:space="preserve"> before taking up the role, a copy of which </w:t>
      </w:r>
      <w:r w:rsidR="00052F7D">
        <w:rPr>
          <w:rFonts w:ascii="Leelawadee" w:hAnsi="Leelawadee" w:cs="Leelawadee"/>
          <w:sz w:val="24"/>
        </w:rPr>
        <w:t>can be provided upon request.</w:t>
      </w:r>
    </w:p>
    <w:p w14:paraId="6E594282" w14:textId="0D3C9A6C" w:rsidR="00616F08" w:rsidRDefault="00616F08" w:rsidP="00616F08">
      <w:pPr>
        <w:jc w:val="both"/>
        <w:rPr>
          <w:rFonts w:ascii="Leelawadee" w:hAnsi="Leelawadee" w:cs="Leelawadee"/>
          <w:sz w:val="24"/>
        </w:rPr>
      </w:pPr>
    </w:p>
    <w:p w14:paraId="68FCDF59" w14:textId="77777777" w:rsidR="00052F7D" w:rsidRPr="000868C0" w:rsidRDefault="00052F7D" w:rsidP="00616F08">
      <w:pPr>
        <w:jc w:val="both"/>
        <w:rPr>
          <w:rFonts w:ascii="Leelawadee" w:hAnsi="Leelawadee" w:cs="Leelawadee"/>
          <w:sz w:val="24"/>
        </w:rPr>
      </w:pPr>
    </w:p>
    <w:p w14:paraId="0CD31320" w14:textId="22F58CD4" w:rsidR="00616F08" w:rsidRPr="000868C0" w:rsidRDefault="00616F08" w:rsidP="00616F08">
      <w:pPr>
        <w:jc w:val="both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color w:val="D60093"/>
          <w:sz w:val="48"/>
        </w:rPr>
        <w:lastRenderedPageBreak/>
        <w:t>5. Our Commitment to you</w:t>
      </w:r>
    </w:p>
    <w:p w14:paraId="16E000AB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will be supported with an induction programme to assist them in taking on the role, including: </w:t>
      </w:r>
    </w:p>
    <w:p w14:paraId="0038EFA0" w14:textId="30D17866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</w:t>
      </w:r>
      <w:r w:rsidR="00616F08" w:rsidRPr="000868C0">
        <w:rPr>
          <w:rFonts w:ascii="Leelawadee" w:hAnsi="Leelawadee" w:cs="Leelawadee"/>
          <w:sz w:val="24"/>
        </w:rPr>
        <w:t xml:space="preserve"> basic briefing on the function of the </w:t>
      </w:r>
      <w:r>
        <w:rPr>
          <w:rFonts w:ascii="Leelawadee" w:hAnsi="Leelawadee" w:cs="Leelawadee"/>
          <w:sz w:val="24"/>
        </w:rPr>
        <w:t>Safeguarding Children Partnership</w:t>
      </w:r>
      <w:r w:rsidR="00616F08" w:rsidRPr="000868C0">
        <w:rPr>
          <w:rFonts w:ascii="Leelawadee" w:hAnsi="Leelawadee" w:cs="Leelawadee"/>
          <w:sz w:val="24"/>
        </w:rPr>
        <w:t xml:space="preserve"> and the duties of </w:t>
      </w:r>
      <w:r w:rsidR="0010487B">
        <w:rPr>
          <w:rFonts w:ascii="Leelawadee" w:hAnsi="Leelawadee" w:cs="Leelawadee"/>
          <w:sz w:val="24"/>
        </w:rPr>
        <w:t>its</w:t>
      </w:r>
      <w:r w:rsidR="00616F08" w:rsidRPr="000868C0">
        <w:rPr>
          <w:rFonts w:ascii="Leelawadee" w:hAnsi="Leelawadee" w:cs="Leelawadee"/>
          <w:sz w:val="24"/>
        </w:rPr>
        <w:t xml:space="preserve"> members; this will include receiving a copy of the </w:t>
      </w:r>
      <w:r>
        <w:rPr>
          <w:rFonts w:ascii="Leelawadee" w:hAnsi="Leelawadee" w:cs="Leelawadee"/>
          <w:sz w:val="24"/>
        </w:rPr>
        <w:t>BHSCP</w:t>
      </w:r>
      <w:r w:rsidR="00616F08" w:rsidRPr="000868C0">
        <w:rPr>
          <w:rFonts w:ascii="Leelawadee" w:hAnsi="Leelawadee" w:cs="Leelawadee"/>
          <w:sz w:val="24"/>
        </w:rPr>
        <w:t xml:space="preserve"> annual report and business plan; </w:t>
      </w:r>
    </w:p>
    <w:p w14:paraId="234D87DF" w14:textId="3DC479C1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</w:t>
      </w:r>
      <w:r w:rsidR="00616F08" w:rsidRPr="000868C0">
        <w:rPr>
          <w:rFonts w:ascii="Leelawadee" w:hAnsi="Leelawadee" w:cs="Leelawadee"/>
          <w:sz w:val="24"/>
        </w:rPr>
        <w:t xml:space="preserve"> meeting with the </w:t>
      </w:r>
      <w:r>
        <w:rPr>
          <w:rFonts w:ascii="Leelawadee" w:hAnsi="Leelawadee" w:cs="Leelawadee"/>
          <w:sz w:val="24"/>
        </w:rPr>
        <w:t>BHSCP</w:t>
      </w:r>
      <w:r w:rsidR="00616F08" w:rsidRPr="000868C0">
        <w:rPr>
          <w:rFonts w:ascii="Leelawadee" w:hAnsi="Leelawadee" w:cs="Leelawadee"/>
          <w:sz w:val="24"/>
        </w:rPr>
        <w:t xml:space="preserve"> Chair and </w:t>
      </w:r>
      <w:r>
        <w:rPr>
          <w:rFonts w:ascii="Leelawadee" w:hAnsi="Leelawadee" w:cs="Leelawadee"/>
          <w:sz w:val="24"/>
        </w:rPr>
        <w:t>Business</w:t>
      </w:r>
      <w:r w:rsidR="00616F08" w:rsidRPr="000868C0">
        <w:rPr>
          <w:rFonts w:ascii="Leelawadee" w:hAnsi="Leelawadee" w:cs="Leelawadee"/>
          <w:sz w:val="24"/>
        </w:rPr>
        <w:t xml:space="preserve"> Manager and other relevant staff; </w:t>
      </w:r>
    </w:p>
    <w:p w14:paraId="3DC18735" w14:textId="017305F6" w:rsidR="00616F08" w:rsidRPr="000868C0" w:rsidRDefault="00052F7D" w:rsidP="00616F08">
      <w:pPr>
        <w:pStyle w:val="ListParagraph"/>
        <w:numPr>
          <w:ilvl w:val="0"/>
          <w:numId w:val="11"/>
        </w:numPr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I</w:t>
      </w:r>
      <w:r w:rsidR="00616F08" w:rsidRPr="000868C0">
        <w:rPr>
          <w:rFonts w:ascii="Leelawadee" w:hAnsi="Leelawadee" w:cs="Leelawadee"/>
          <w:sz w:val="24"/>
        </w:rPr>
        <w:t xml:space="preserve">dentification of further training and learning needs. </w:t>
      </w:r>
    </w:p>
    <w:p w14:paraId="1C882D80" w14:textId="48FA31F2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will be expected to attend </w:t>
      </w:r>
      <w:r w:rsidR="0010487B">
        <w:rPr>
          <w:rFonts w:ascii="Leelawadee" w:hAnsi="Leelawadee" w:cs="Leelawadee"/>
          <w:sz w:val="24"/>
        </w:rPr>
        <w:t>mandatory</w:t>
      </w:r>
      <w:r w:rsidR="00052F7D">
        <w:rPr>
          <w:rFonts w:ascii="Leelawadee" w:hAnsi="Leelawadee" w:cs="Leelawadee"/>
          <w:sz w:val="24"/>
        </w:rPr>
        <w:t xml:space="preserve"> Safeguarding Children t</w:t>
      </w:r>
      <w:r w:rsidRPr="000868C0">
        <w:rPr>
          <w:rFonts w:ascii="Leelawadee" w:hAnsi="Leelawadee" w:cs="Leelawadee"/>
          <w:sz w:val="24"/>
        </w:rPr>
        <w:t xml:space="preserve">raining or complete the </w:t>
      </w:r>
      <w:r w:rsidR="00052F7D">
        <w:rPr>
          <w:rFonts w:ascii="Leelawadee" w:hAnsi="Leelawadee" w:cs="Leelawadee"/>
          <w:sz w:val="24"/>
        </w:rPr>
        <w:t>BHSCP</w:t>
      </w:r>
      <w:r w:rsidRPr="000868C0">
        <w:rPr>
          <w:rFonts w:ascii="Leelawadee" w:hAnsi="Leelawadee" w:cs="Leelawadee"/>
          <w:sz w:val="24"/>
        </w:rPr>
        <w:t xml:space="preserve"> E-learning course relating to </w:t>
      </w:r>
      <w:r w:rsidR="00052F7D">
        <w:rPr>
          <w:rFonts w:ascii="Leelawadee" w:hAnsi="Leelawadee" w:cs="Leelawadee"/>
          <w:sz w:val="24"/>
        </w:rPr>
        <w:t>children safeguarding</w:t>
      </w:r>
      <w:r w:rsidRPr="000868C0">
        <w:rPr>
          <w:rFonts w:ascii="Leelawadee" w:hAnsi="Leelawadee" w:cs="Leelawadee"/>
          <w:sz w:val="24"/>
        </w:rPr>
        <w:t xml:space="preserve"> within the first three months of appointment. </w:t>
      </w:r>
    </w:p>
    <w:p w14:paraId="2F464CA9" w14:textId="4E729052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A ‘buddying’ arrangement will be in place for each lay member. Buddies will meet with lay members before and after </w:t>
      </w:r>
      <w:r w:rsidR="00052F7D">
        <w:rPr>
          <w:rFonts w:ascii="Leelawadee" w:hAnsi="Leelawadee" w:cs="Leelawadee"/>
          <w:sz w:val="24"/>
        </w:rPr>
        <w:t xml:space="preserve">Partnership </w:t>
      </w:r>
      <w:r w:rsidRPr="000868C0">
        <w:rPr>
          <w:rFonts w:ascii="Leelawadee" w:hAnsi="Leelawadee" w:cs="Leelawadee"/>
          <w:sz w:val="24"/>
        </w:rPr>
        <w:t>Board meetings</w:t>
      </w:r>
      <w:r w:rsidR="00052F7D">
        <w:rPr>
          <w:rFonts w:ascii="Leelawadee" w:hAnsi="Leelawadee" w:cs="Leelawadee"/>
          <w:sz w:val="24"/>
        </w:rPr>
        <w:t xml:space="preserve"> and any necessary Subgroups</w:t>
      </w:r>
      <w:r w:rsidRPr="000868C0">
        <w:rPr>
          <w:rFonts w:ascii="Leelawadee" w:hAnsi="Leelawadee" w:cs="Leelawadee"/>
          <w:sz w:val="24"/>
        </w:rPr>
        <w:t xml:space="preserve"> to support with any questions or issues they may have, helping them to get the best out of their experience and to fully participate. </w:t>
      </w:r>
    </w:p>
    <w:p w14:paraId="402FDD7D" w14:textId="589DF2C3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Lay members will also benefit from regular </w:t>
      </w:r>
      <w:r w:rsidR="00481055">
        <w:rPr>
          <w:rFonts w:ascii="Leelawadee" w:hAnsi="Leelawadee" w:cs="Leelawadee"/>
          <w:sz w:val="24"/>
        </w:rPr>
        <w:t xml:space="preserve">contact </w:t>
      </w:r>
      <w:r w:rsidRPr="000868C0">
        <w:rPr>
          <w:rFonts w:ascii="Leelawadee" w:hAnsi="Leelawadee" w:cs="Leelawadee"/>
          <w:sz w:val="24"/>
        </w:rPr>
        <w:t xml:space="preserve">meetings with the </w:t>
      </w:r>
      <w:r w:rsidR="00052F7D">
        <w:rPr>
          <w:rFonts w:ascii="Leelawadee" w:hAnsi="Leelawadee" w:cs="Leelawadee"/>
          <w:sz w:val="24"/>
        </w:rPr>
        <w:t xml:space="preserve">BHSCP Business </w:t>
      </w:r>
      <w:r w:rsidRPr="000868C0">
        <w:rPr>
          <w:rFonts w:ascii="Leelawadee" w:hAnsi="Leelawadee" w:cs="Leelawadee"/>
          <w:sz w:val="24"/>
        </w:rPr>
        <w:t xml:space="preserve">Manager, to support their </w:t>
      </w:r>
      <w:r w:rsidR="00481055">
        <w:rPr>
          <w:rFonts w:ascii="Leelawadee" w:hAnsi="Leelawadee" w:cs="Leelawadee"/>
          <w:sz w:val="24"/>
        </w:rPr>
        <w:t xml:space="preserve">understanding of BHSCP work. </w:t>
      </w:r>
      <w:r w:rsidRPr="000868C0">
        <w:rPr>
          <w:rFonts w:ascii="Leelawadee" w:hAnsi="Leelawadee" w:cs="Leelawadee"/>
          <w:sz w:val="24"/>
        </w:rPr>
        <w:t>.</w:t>
      </w:r>
    </w:p>
    <w:p w14:paraId="1C7C1110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</w:p>
    <w:p w14:paraId="0750CD8B" w14:textId="77777777" w:rsidR="00616F08" w:rsidRPr="000868C0" w:rsidRDefault="00616F08" w:rsidP="00616F08">
      <w:pPr>
        <w:jc w:val="both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bCs/>
          <w:color w:val="D60093"/>
          <w:sz w:val="48"/>
        </w:rPr>
        <w:t xml:space="preserve">6. Expenses </w:t>
      </w:r>
    </w:p>
    <w:p w14:paraId="41EA0BC3" w14:textId="7F6C5B7E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>The role is a voluntary one with lay members receiving travel expenses</w:t>
      </w:r>
      <w:r w:rsidR="00075EFC">
        <w:rPr>
          <w:rFonts w:ascii="Leelawadee" w:hAnsi="Leelawadee" w:cs="Leelawadee"/>
          <w:sz w:val="24"/>
        </w:rPr>
        <w:t xml:space="preserve"> and associated expenses</w:t>
      </w:r>
      <w:r w:rsidRPr="000868C0">
        <w:rPr>
          <w:rFonts w:ascii="Leelawadee" w:hAnsi="Leelawadee" w:cs="Leelawadee"/>
          <w:sz w:val="24"/>
        </w:rPr>
        <w:t xml:space="preserve"> (up to £50 per meeting attended). </w:t>
      </w:r>
    </w:p>
    <w:p w14:paraId="4AD20F81" w14:textId="38D9741F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Attendance at </w:t>
      </w:r>
      <w:r w:rsidR="00052F7D">
        <w:rPr>
          <w:rFonts w:ascii="Leelawadee" w:hAnsi="Leelawadee" w:cs="Leelawadee"/>
          <w:sz w:val="24"/>
        </w:rPr>
        <w:t>Working</w:t>
      </w:r>
      <w:r w:rsidRPr="000868C0">
        <w:rPr>
          <w:rFonts w:ascii="Leelawadee" w:hAnsi="Leelawadee" w:cs="Leelawadee"/>
          <w:sz w:val="24"/>
        </w:rPr>
        <w:t xml:space="preserve"> Groups</w:t>
      </w:r>
      <w:r w:rsidR="00052F7D">
        <w:rPr>
          <w:rFonts w:ascii="Leelawadee" w:hAnsi="Leelawadee" w:cs="Leelawadee"/>
          <w:sz w:val="24"/>
        </w:rPr>
        <w:t xml:space="preserve"> (Task and Finish Groups)</w:t>
      </w:r>
      <w:r w:rsidRPr="000868C0">
        <w:rPr>
          <w:rFonts w:ascii="Leelawadee" w:hAnsi="Leelawadee" w:cs="Leelawadee"/>
          <w:sz w:val="24"/>
        </w:rPr>
        <w:t xml:space="preserve"> and conferences is optional and </w:t>
      </w:r>
      <w:r w:rsidR="00052F7D">
        <w:rPr>
          <w:rFonts w:ascii="Leelawadee" w:hAnsi="Leelawadee" w:cs="Leelawadee"/>
          <w:sz w:val="24"/>
        </w:rPr>
        <w:t xml:space="preserve">therefore </w:t>
      </w:r>
      <w:r w:rsidRPr="000868C0">
        <w:rPr>
          <w:rFonts w:ascii="Leelawadee" w:hAnsi="Leelawadee" w:cs="Leelawadee"/>
          <w:sz w:val="24"/>
        </w:rPr>
        <w:t xml:space="preserve">expenses will not </w:t>
      </w:r>
      <w:r w:rsidR="006060D4">
        <w:rPr>
          <w:rFonts w:ascii="Leelawadee" w:hAnsi="Leelawadee" w:cs="Leelawadee"/>
          <w:sz w:val="24"/>
        </w:rPr>
        <w:t xml:space="preserve">normally </w:t>
      </w:r>
      <w:r w:rsidRPr="000868C0">
        <w:rPr>
          <w:rFonts w:ascii="Leelawadee" w:hAnsi="Leelawadee" w:cs="Leelawadee"/>
          <w:sz w:val="24"/>
        </w:rPr>
        <w:t xml:space="preserve">be paid. </w:t>
      </w:r>
    </w:p>
    <w:p w14:paraId="5240568E" w14:textId="77777777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</w:p>
    <w:p w14:paraId="77A9B5A1" w14:textId="77777777" w:rsidR="00616F08" w:rsidRPr="000868C0" w:rsidRDefault="00616F08" w:rsidP="00616F08">
      <w:pPr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bCs/>
          <w:color w:val="D60093"/>
          <w:sz w:val="48"/>
        </w:rPr>
        <w:t xml:space="preserve">7. Appointment and notice period </w:t>
      </w:r>
    </w:p>
    <w:p w14:paraId="44DC6E1E" w14:textId="5AE0BDC5" w:rsidR="00616F08" w:rsidRPr="000868C0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The appointment is for a </w:t>
      </w:r>
      <w:r w:rsidR="0010487B" w:rsidRPr="000868C0">
        <w:rPr>
          <w:rFonts w:ascii="Leelawadee" w:hAnsi="Leelawadee" w:cs="Leelawadee"/>
          <w:sz w:val="24"/>
        </w:rPr>
        <w:t>two-year</w:t>
      </w:r>
      <w:r w:rsidRPr="000868C0">
        <w:rPr>
          <w:rFonts w:ascii="Leelawadee" w:hAnsi="Leelawadee" w:cs="Leelawadee"/>
          <w:sz w:val="24"/>
        </w:rPr>
        <w:t xml:space="preserve"> period with an annual review. The appointment can be terminated at any time with an expectation of one month’s notice period on either side. </w:t>
      </w:r>
    </w:p>
    <w:p w14:paraId="45596B0C" w14:textId="136E534C" w:rsidR="00616F08" w:rsidRDefault="00616F08" w:rsidP="00616F08">
      <w:pPr>
        <w:jc w:val="both"/>
        <w:rPr>
          <w:rFonts w:ascii="Leelawadee" w:hAnsi="Leelawadee" w:cs="Leelawadee"/>
          <w:sz w:val="24"/>
        </w:rPr>
      </w:pPr>
    </w:p>
    <w:p w14:paraId="0A7E3672" w14:textId="77777777" w:rsidR="00052F7D" w:rsidRPr="000868C0" w:rsidRDefault="00052F7D" w:rsidP="00616F08">
      <w:pPr>
        <w:jc w:val="both"/>
        <w:rPr>
          <w:rFonts w:ascii="Leelawadee" w:hAnsi="Leelawadee" w:cs="Leelawadee"/>
          <w:sz w:val="24"/>
        </w:rPr>
      </w:pPr>
    </w:p>
    <w:p w14:paraId="658086CD" w14:textId="126C771D" w:rsidR="00616F08" w:rsidRPr="000868C0" w:rsidRDefault="00616F08" w:rsidP="00616F08">
      <w:pPr>
        <w:jc w:val="both"/>
        <w:rPr>
          <w:rFonts w:ascii="Leelawadee" w:hAnsi="Leelawadee" w:cs="Leelawadee"/>
          <w:color w:val="D60093"/>
          <w:sz w:val="48"/>
        </w:rPr>
      </w:pPr>
      <w:r w:rsidRPr="000868C0">
        <w:rPr>
          <w:rFonts w:ascii="Leelawadee" w:hAnsi="Leelawadee" w:cs="Leelawadee"/>
          <w:bCs/>
          <w:color w:val="D60093"/>
          <w:sz w:val="48"/>
        </w:rPr>
        <w:lastRenderedPageBreak/>
        <w:t xml:space="preserve">8. How to apply </w:t>
      </w:r>
    </w:p>
    <w:p w14:paraId="7417FFC2" w14:textId="6B2DF407" w:rsidR="002B5B6D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If you wish to discuss this role further, please contact the </w:t>
      </w:r>
      <w:r w:rsidR="00052F7D">
        <w:rPr>
          <w:rFonts w:ascii="Leelawadee" w:hAnsi="Leelawadee" w:cs="Leelawadee"/>
          <w:sz w:val="24"/>
        </w:rPr>
        <w:t>BHSCP Business</w:t>
      </w:r>
      <w:r w:rsidRPr="000868C0">
        <w:rPr>
          <w:rFonts w:ascii="Leelawadee" w:hAnsi="Leelawadee" w:cs="Leelawadee"/>
          <w:sz w:val="24"/>
        </w:rPr>
        <w:t xml:space="preserve"> Manager at </w:t>
      </w:r>
      <w:r w:rsidR="00052F7D">
        <w:rPr>
          <w:rFonts w:ascii="Leelawadee" w:hAnsi="Leelawadee" w:cs="Leelawadee"/>
          <w:sz w:val="24"/>
        </w:rPr>
        <w:t>BHSCP@brighton-hove.gov.uk</w:t>
      </w:r>
      <w:r w:rsidRPr="000868C0">
        <w:rPr>
          <w:rFonts w:ascii="Leelawadee" w:hAnsi="Leelawadee" w:cs="Leelawadee"/>
          <w:sz w:val="24"/>
        </w:rPr>
        <w:t xml:space="preserve"> or </w:t>
      </w:r>
      <w:r w:rsidR="00052F7D">
        <w:rPr>
          <w:rFonts w:ascii="Leelawadee" w:hAnsi="Leelawadee" w:cs="Leelawadee"/>
          <w:sz w:val="24"/>
        </w:rPr>
        <w:t>01273 29</w:t>
      </w:r>
      <w:r w:rsidR="00281A66">
        <w:rPr>
          <w:rFonts w:ascii="Leelawadee" w:hAnsi="Leelawadee" w:cs="Leelawadee"/>
          <w:sz w:val="24"/>
        </w:rPr>
        <w:t>2379</w:t>
      </w:r>
      <w:r w:rsidRPr="000868C0">
        <w:rPr>
          <w:rFonts w:ascii="Leelawadee" w:hAnsi="Leelawadee" w:cs="Leelawadee"/>
          <w:sz w:val="24"/>
        </w:rPr>
        <w:t xml:space="preserve">. </w:t>
      </w:r>
    </w:p>
    <w:p w14:paraId="0F2D1BA0" w14:textId="3D1BF845" w:rsidR="00616F08" w:rsidRDefault="00616F08" w:rsidP="00616F08">
      <w:pPr>
        <w:jc w:val="both"/>
        <w:rPr>
          <w:rFonts w:ascii="Leelawadee" w:hAnsi="Leelawadee" w:cs="Leelawadee"/>
          <w:sz w:val="24"/>
        </w:rPr>
      </w:pPr>
      <w:r w:rsidRPr="000868C0">
        <w:rPr>
          <w:rFonts w:ascii="Leelawadee" w:hAnsi="Leelawadee" w:cs="Leelawadee"/>
          <w:sz w:val="24"/>
        </w:rPr>
        <w:t xml:space="preserve">To apply for this role, please complete the expression of interest form, and send to </w:t>
      </w:r>
      <w:hyperlink r:id="rId14" w:history="1">
        <w:r w:rsidR="00075EFC" w:rsidRPr="006F26A0">
          <w:rPr>
            <w:rStyle w:val="Hyperlink"/>
            <w:rFonts w:ascii="Leelawadee" w:hAnsi="Leelawadee" w:cs="Leelawadee"/>
            <w:sz w:val="24"/>
          </w:rPr>
          <w:t>BHSCP@brighton-hove.gov.uk</w:t>
        </w:r>
      </w:hyperlink>
      <w:r w:rsidR="002B5B6D">
        <w:rPr>
          <w:rFonts w:ascii="Leelawadee" w:hAnsi="Leelawadee" w:cs="Leelawadee"/>
          <w:sz w:val="24"/>
        </w:rPr>
        <w:t xml:space="preserve"> </w:t>
      </w:r>
    </w:p>
    <w:p w14:paraId="4B35B3A2" w14:textId="75104143" w:rsidR="00075EFC" w:rsidRDefault="00075EFC" w:rsidP="00616F08">
      <w:pPr>
        <w:jc w:val="both"/>
        <w:rPr>
          <w:rFonts w:ascii="Leelawadee" w:hAnsi="Leelawadee" w:cs="Leelawadee"/>
          <w:sz w:val="24"/>
        </w:rPr>
      </w:pPr>
    </w:p>
    <w:p w14:paraId="0BA48B26" w14:textId="427AE22F" w:rsidR="00075EFC" w:rsidRDefault="00075EFC" w:rsidP="00616F08">
      <w:pPr>
        <w:jc w:val="both"/>
        <w:rPr>
          <w:rFonts w:ascii="Leelawadee" w:hAnsi="Leelawadee" w:cs="Leelawadee"/>
          <w:sz w:val="24"/>
        </w:rPr>
      </w:pPr>
    </w:p>
    <w:p w14:paraId="7F43F372" w14:textId="6CDF5C77" w:rsidR="00075EFC" w:rsidRDefault="00075EFC" w:rsidP="00616F08">
      <w:pPr>
        <w:jc w:val="both"/>
        <w:rPr>
          <w:rFonts w:ascii="Leelawadee" w:hAnsi="Leelawadee" w:cs="Leelawadee"/>
          <w:sz w:val="24"/>
        </w:rPr>
      </w:pPr>
    </w:p>
    <w:p w14:paraId="4FEB2B67" w14:textId="0BECF719" w:rsidR="00075EFC" w:rsidRDefault="00075EFC" w:rsidP="00616F08">
      <w:pPr>
        <w:jc w:val="both"/>
        <w:rPr>
          <w:rFonts w:ascii="Leelawadee" w:hAnsi="Leelawadee" w:cs="Leelawadee"/>
          <w:sz w:val="24"/>
        </w:rPr>
      </w:pPr>
    </w:p>
    <w:p w14:paraId="01A3C185" w14:textId="7A6B8DDE" w:rsidR="00075EFC" w:rsidRDefault="00075EFC" w:rsidP="00075EFC">
      <w:pPr>
        <w:jc w:val="both"/>
        <w:rPr>
          <w:rFonts w:ascii="Leelawadee" w:hAnsi="Leelawadee" w:cs="Leelawadee"/>
          <w:bCs/>
          <w:color w:val="D60093"/>
          <w:sz w:val="40"/>
        </w:rPr>
      </w:pPr>
      <w:r w:rsidRPr="00075EFC">
        <w:rPr>
          <w:rFonts w:ascii="Leelawadee" w:hAnsi="Leelawadee" w:cs="Leelawadee"/>
          <w:bCs/>
          <w:color w:val="D60093"/>
          <w:sz w:val="40"/>
        </w:rPr>
        <w:t xml:space="preserve">Appendix 1 </w:t>
      </w:r>
    </w:p>
    <w:p w14:paraId="1EB7AEFC" w14:textId="4694FE8C" w:rsidR="00281A66" w:rsidRDefault="00281A66" w:rsidP="00075EFC">
      <w:pPr>
        <w:jc w:val="both"/>
        <w:rPr>
          <w:rFonts w:ascii="Leelawadee" w:hAnsi="Leelawadee" w:cs="Leelawadee"/>
          <w:sz w:val="24"/>
        </w:rPr>
      </w:pPr>
      <w:r w:rsidRPr="00281A66">
        <w:rPr>
          <w:noProof/>
        </w:rPr>
        <w:drawing>
          <wp:anchor distT="0" distB="0" distL="114300" distR="114300" simplePos="0" relativeHeight="251658240" behindDoc="1" locked="0" layoutInCell="1" allowOverlap="1" wp14:anchorId="776F43F0" wp14:editId="3D6274CF">
            <wp:simplePos x="0" y="0"/>
            <wp:positionH relativeFrom="column">
              <wp:posOffset>-478155</wp:posOffset>
            </wp:positionH>
            <wp:positionV relativeFrom="paragraph">
              <wp:posOffset>353060</wp:posOffset>
            </wp:positionV>
            <wp:extent cx="6448425" cy="251436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2"/>
                    <a:stretch/>
                  </pic:blipFill>
                  <pic:spPr bwMode="auto">
                    <a:xfrm>
                      <a:off x="0" y="0"/>
                      <a:ext cx="6448425" cy="2514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4"/>
        </w:rPr>
        <w:t>BHSCP Structure (subject to amendment in September 2020):</w:t>
      </w:r>
    </w:p>
    <w:p w14:paraId="337164C8" w14:textId="77777777" w:rsidR="00281A66" w:rsidRPr="00281A66" w:rsidRDefault="00281A66" w:rsidP="00075EFC">
      <w:pPr>
        <w:jc w:val="both"/>
        <w:rPr>
          <w:rFonts w:ascii="Leelawadee" w:hAnsi="Leelawadee" w:cs="Leelawadee"/>
          <w:sz w:val="24"/>
        </w:rPr>
      </w:pPr>
    </w:p>
    <w:p w14:paraId="30852E1E" w14:textId="4B76CA20" w:rsidR="00281A66" w:rsidRPr="00075EFC" w:rsidRDefault="00281A66" w:rsidP="00075EFC">
      <w:pPr>
        <w:jc w:val="both"/>
        <w:rPr>
          <w:rFonts w:ascii="Leelawadee" w:hAnsi="Leelawadee" w:cs="Leelawadee"/>
          <w:color w:val="D60093"/>
          <w:sz w:val="40"/>
        </w:rPr>
      </w:pPr>
    </w:p>
    <w:p w14:paraId="4FE75CFC" w14:textId="71C9AF6C" w:rsidR="00075EFC" w:rsidRPr="000868C0" w:rsidRDefault="00075EFC" w:rsidP="00281A66">
      <w:pPr>
        <w:jc w:val="both"/>
        <w:rPr>
          <w:rFonts w:ascii="Leelawadee" w:hAnsi="Leelawadee" w:cs="Leelawadee"/>
          <w:sz w:val="24"/>
        </w:rPr>
      </w:pPr>
    </w:p>
    <w:sectPr w:rsidR="00075EFC" w:rsidRPr="000868C0" w:rsidSect="000B2873">
      <w:headerReference w:type="default" r:id="rId16"/>
      <w:footerReference w:type="default" r:id="rId17"/>
      <w:pgSz w:w="11906" w:h="16838"/>
      <w:pgMar w:top="1134" w:right="2125" w:bottom="993" w:left="993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75A8" w14:textId="77777777" w:rsidR="00AE3ACC" w:rsidRDefault="00AE3ACC" w:rsidP="00AF16B7">
      <w:pPr>
        <w:spacing w:after="0" w:line="240" w:lineRule="auto"/>
      </w:pPr>
      <w:r>
        <w:separator/>
      </w:r>
    </w:p>
  </w:endnote>
  <w:endnote w:type="continuationSeparator" w:id="0">
    <w:p w14:paraId="6C4F2676" w14:textId="77777777" w:rsidR="00AE3ACC" w:rsidRDefault="00AE3ACC" w:rsidP="00AF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A016" w14:textId="77777777" w:rsidR="00695362" w:rsidRPr="00695362" w:rsidRDefault="00695362" w:rsidP="00695362">
    <w:pPr>
      <w:pStyle w:val="Footer"/>
      <w:jc w:val="right"/>
      <w:rPr>
        <w:rFonts w:ascii="Century Gothic" w:hAnsi="Century Gothic"/>
        <w:b/>
        <w:color w:val="FFFFFF" w:themeColor="background1"/>
        <w:sz w:val="44"/>
      </w:rPr>
    </w:pPr>
    <w:r w:rsidRPr="00695362">
      <w:rPr>
        <w:rFonts w:ascii="Century Gothic" w:hAnsi="Century Gothic"/>
        <w:b/>
        <w:color w:val="FFFFFF" w:themeColor="background1"/>
        <w:sz w:val="44"/>
      </w:rPr>
      <w:fldChar w:fldCharType="begin"/>
    </w:r>
    <w:r w:rsidRPr="00695362">
      <w:rPr>
        <w:rFonts w:ascii="Century Gothic" w:hAnsi="Century Gothic"/>
        <w:b/>
        <w:color w:val="FFFFFF" w:themeColor="background1"/>
        <w:sz w:val="44"/>
      </w:rPr>
      <w:instrText xml:space="preserve"> PAGE   \* MERGEFORMAT </w:instrText>
    </w:r>
    <w:r w:rsidRPr="00695362">
      <w:rPr>
        <w:rFonts w:ascii="Century Gothic" w:hAnsi="Century Gothic"/>
        <w:b/>
        <w:color w:val="FFFFFF" w:themeColor="background1"/>
        <w:sz w:val="44"/>
      </w:rPr>
      <w:fldChar w:fldCharType="separate"/>
    </w:r>
    <w:r w:rsidR="008C7007">
      <w:rPr>
        <w:rFonts w:ascii="Century Gothic" w:hAnsi="Century Gothic"/>
        <w:b/>
        <w:noProof/>
        <w:color w:val="FFFFFF" w:themeColor="background1"/>
        <w:sz w:val="44"/>
      </w:rPr>
      <w:t>3</w:t>
    </w:r>
    <w:r w:rsidRPr="00695362">
      <w:rPr>
        <w:rFonts w:ascii="Century Gothic" w:hAnsi="Century Gothic"/>
        <w:b/>
        <w:noProof/>
        <w:color w:val="FFFFFF" w:themeColor="background1"/>
        <w:sz w:val="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A054" w14:textId="77777777" w:rsidR="00AE3ACC" w:rsidRDefault="00AE3ACC" w:rsidP="00AF16B7">
      <w:pPr>
        <w:spacing w:after="0" w:line="240" w:lineRule="auto"/>
      </w:pPr>
      <w:r>
        <w:separator/>
      </w:r>
    </w:p>
  </w:footnote>
  <w:footnote w:type="continuationSeparator" w:id="0">
    <w:p w14:paraId="629AFBBB" w14:textId="77777777" w:rsidR="00AE3ACC" w:rsidRDefault="00AE3ACC" w:rsidP="00AF16B7">
      <w:pPr>
        <w:spacing w:after="0" w:line="240" w:lineRule="auto"/>
      </w:pPr>
      <w:r>
        <w:continuationSeparator/>
      </w:r>
    </w:p>
  </w:footnote>
  <w:footnote w:id="1">
    <w:p w14:paraId="2711C019" w14:textId="2FD8A9A3" w:rsidR="000868C0" w:rsidRPr="000868C0" w:rsidRDefault="000868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Pr="00BD439B">
          <w:rPr>
            <w:rStyle w:val="Hyperlink"/>
          </w:rPr>
          <w:t>https://assets.publishing.service.gov.uk/government/uploads/system/uploads/attachment_data/file/779401/Working_Together_to_Safeguard-Children.pdf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77CE" w14:textId="7230048B" w:rsidR="008F5EB1" w:rsidRDefault="00DD7804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48511" behindDoc="0" locked="0" layoutInCell="1" allowOverlap="1" wp14:anchorId="372B4C98" wp14:editId="023A6499">
              <wp:simplePos x="0" y="0"/>
              <wp:positionH relativeFrom="column">
                <wp:posOffset>6066236</wp:posOffset>
              </wp:positionH>
              <wp:positionV relativeFrom="paragraph">
                <wp:posOffset>-518292</wp:posOffset>
              </wp:positionV>
              <wp:extent cx="858385" cy="10754044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385" cy="10754044"/>
                      </a:xfrm>
                      <a:prstGeom prst="rect">
                        <a:avLst/>
                      </a:prstGeom>
                      <a:solidFill>
                        <a:srgbClr val="CC00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2AC15" id="Rectangle 8" o:spid="_x0000_s1026" style="position:absolute;margin-left:477.65pt;margin-top:-40.8pt;width:67.6pt;height:846.8pt;z-index:251648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" fillcolor="#c09" stroked="f" strokeweight="2pt"/>
          </w:pict>
        </mc:Fallback>
      </mc:AlternateContent>
    </w:r>
    <w:r w:rsidR="00B5680E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197094E1" wp14:editId="1D1A809F">
              <wp:simplePos x="0" y="0"/>
              <wp:positionH relativeFrom="column">
                <wp:posOffset>6110487</wp:posOffset>
              </wp:positionH>
              <wp:positionV relativeFrom="paragraph">
                <wp:posOffset>-244859</wp:posOffset>
              </wp:positionV>
              <wp:extent cx="805304" cy="1018123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304" cy="10181230"/>
                        <a:chOff x="136391" y="204716"/>
                        <a:chExt cx="805304" cy="1018123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4476466" y="4967785"/>
                          <a:ext cx="10181230" cy="655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E4CC" w14:textId="2E42149E" w:rsidR="00B5680E" w:rsidRPr="00CD4E50" w:rsidRDefault="00CD0E8E" w:rsidP="00B568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>Role</w:t>
                            </w:r>
                            <w:r w:rsidR="00616F0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6391" y="9867307"/>
                          <a:ext cx="681867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3DD9" w14:textId="77777777" w:rsidR="00B5680E" w:rsidRPr="00AD2684" w:rsidRDefault="00B5680E" w:rsidP="000A2D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AD268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  <w:fldChar w:fldCharType="begin"/>
                            </w:r>
                            <w:r w:rsidRPr="00AD268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  <w:instrText xml:space="preserve"> PAGE   \* MERGEFORMAT </w:instrText>
                            </w:r>
                            <w:r w:rsidRPr="00AD268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  <w:fldChar w:fldCharType="separate"/>
                            </w:r>
                            <w:r w:rsidR="008C7007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56"/>
                              </w:rPr>
                              <w:t>3</w:t>
                            </w:r>
                            <w:r w:rsidRPr="00AD2684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7094E1" id="Group 3" o:spid="_x0000_s1026" style="position:absolute;margin-left:481.15pt;margin-top:-19.3pt;width:63.4pt;height:801.65pt;z-index:251649536;mso-width-relative:margin;mso-height-relative:margin" coordorigin="1363,2047" coordsize="8053,10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4765;top:49678;width:101812;height:65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<v:textbox style="mso-fit-shape-to-text:t">
                  <w:txbxContent>
                    <w:p w14:paraId="4804E4CC" w14:textId="2E42149E" w:rsidR="00B5680E" w:rsidRPr="00CD4E50" w:rsidRDefault="00CD0E8E" w:rsidP="00B5680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  <w:t>Role</w:t>
                      </w:r>
                      <w:r w:rsidR="00616F08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  <w:t xml:space="preserve"> Profile</w:t>
                      </w:r>
                    </w:p>
                  </w:txbxContent>
                </v:textbox>
              </v:shape>
              <v:shape id="Text Box 2" o:spid="_x0000_s1028" type="#_x0000_t202" style="position:absolute;left:1363;top:98673;width:681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ECA3DD9" w14:textId="77777777" w:rsidR="00B5680E" w:rsidRPr="00AD2684" w:rsidRDefault="00B5680E" w:rsidP="000A2D5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</w:pPr>
                      <w:r w:rsidRPr="00AD2684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  <w:fldChar w:fldCharType="begin"/>
                      </w:r>
                      <w:r w:rsidRPr="00AD2684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  <w:instrText xml:space="preserve"> PAGE   \* MERGEFORMAT </w:instrText>
                      </w:r>
                      <w:r w:rsidRPr="00AD2684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  <w:fldChar w:fldCharType="separate"/>
                      </w:r>
                      <w:r w:rsidR="008C7007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56"/>
                        </w:rPr>
                        <w:t>3</w:t>
                      </w:r>
                      <w:r w:rsidRPr="00AD2684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5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99C"/>
    <w:multiLevelType w:val="hybridMultilevel"/>
    <w:tmpl w:val="050E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3FF"/>
    <w:multiLevelType w:val="hybridMultilevel"/>
    <w:tmpl w:val="19A0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123"/>
    <w:multiLevelType w:val="multilevel"/>
    <w:tmpl w:val="4BC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24585"/>
    <w:multiLevelType w:val="hybridMultilevel"/>
    <w:tmpl w:val="62724938"/>
    <w:lvl w:ilvl="0" w:tplc="745E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4144"/>
    <w:multiLevelType w:val="hybridMultilevel"/>
    <w:tmpl w:val="4BFEC480"/>
    <w:lvl w:ilvl="0" w:tplc="0C2EA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27B19"/>
    <w:multiLevelType w:val="hybridMultilevel"/>
    <w:tmpl w:val="67D8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3305"/>
    <w:multiLevelType w:val="hybridMultilevel"/>
    <w:tmpl w:val="0C2A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4270"/>
    <w:multiLevelType w:val="hybridMultilevel"/>
    <w:tmpl w:val="20E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52C"/>
    <w:multiLevelType w:val="hybridMultilevel"/>
    <w:tmpl w:val="14E2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921"/>
    <w:multiLevelType w:val="hybridMultilevel"/>
    <w:tmpl w:val="0D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3E74"/>
    <w:multiLevelType w:val="hybridMultilevel"/>
    <w:tmpl w:val="439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5EF"/>
    <w:multiLevelType w:val="hybridMultilevel"/>
    <w:tmpl w:val="3D84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28F1"/>
    <w:multiLevelType w:val="hybridMultilevel"/>
    <w:tmpl w:val="B722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3"/>
    <w:rsid w:val="0003792B"/>
    <w:rsid w:val="00040849"/>
    <w:rsid w:val="00052F7D"/>
    <w:rsid w:val="00075EFC"/>
    <w:rsid w:val="000868C0"/>
    <w:rsid w:val="00090FBE"/>
    <w:rsid w:val="000A2D54"/>
    <w:rsid w:val="000B2873"/>
    <w:rsid w:val="000C3BE1"/>
    <w:rsid w:val="000F11A2"/>
    <w:rsid w:val="0010487B"/>
    <w:rsid w:val="00106728"/>
    <w:rsid w:val="00160A66"/>
    <w:rsid w:val="00171E09"/>
    <w:rsid w:val="0018639B"/>
    <w:rsid w:val="00192D74"/>
    <w:rsid w:val="001954B1"/>
    <w:rsid w:val="001C63CB"/>
    <w:rsid w:val="00203174"/>
    <w:rsid w:val="00281A66"/>
    <w:rsid w:val="002B1827"/>
    <w:rsid w:val="002B5B6D"/>
    <w:rsid w:val="002C2ED7"/>
    <w:rsid w:val="002C4F63"/>
    <w:rsid w:val="003050F6"/>
    <w:rsid w:val="003B4CB5"/>
    <w:rsid w:val="003C1F55"/>
    <w:rsid w:val="0041496A"/>
    <w:rsid w:val="00443B6C"/>
    <w:rsid w:val="0045045E"/>
    <w:rsid w:val="00481055"/>
    <w:rsid w:val="004B2E3D"/>
    <w:rsid w:val="004C6B40"/>
    <w:rsid w:val="004C6E5F"/>
    <w:rsid w:val="004E63DE"/>
    <w:rsid w:val="004F3547"/>
    <w:rsid w:val="005722EC"/>
    <w:rsid w:val="005A6F08"/>
    <w:rsid w:val="005C6CE2"/>
    <w:rsid w:val="005F0248"/>
    <w:rsid w:val="0060137B"/>
    <w:rsid w:val="006060D4"/>
    <w:rsid w:val="00616F08"/>
    <w:rsid w:val="0066262D"/>
    <w:rsid w:val="00675914"/>
    <w:rsid w:val="00690FAE"/>
    <w:rsid w:val="00695362"/>
    <w:rsid w:val="006A15F4"/>
    <w:rsid w:val="006B42F9"/>
    <w:rsid w:val="006E7823"/>
    <w:rsid w:val="00707E66"/>
    <w:rsid w:val="007421D3"/>
    <w:rsid w:val="00817156"/>
    <w:rsid w:val="00854E7D"/>
    <w:rsid w:val="00895151"/>
    <w:rsid w:val="008B4D46"/>
    <w:rsid w:val="008C0064"/>
    <w:rsid w:val="008C2D7F"/>
    <w:rsid w:val="008C7007"/>
    <w:rsid w:val="008D3106"/>
    <w:rsid w:val="008E56BF"/>
    <w:rsid w:val="008F0027"/>
    <w:rsid w:val="008F157C"/>
    <w:rsid w:val="008F5EB1"/>
    <w:rsid w:val="00947C15"/>
    <w:rsid w:val="00961457"/>
    <w:rsid w:val="00967E81"/>
    <w:rsid w:val="009941C1"/>
    <w:rsid w:val="00994ADB"/>
    <w:rsid w:val="0099599A"/>
    <w:rsid w:val="009B121A"/>
    <w:rsid w:val="009E04FF"/>
    <w:rsid w:val="009F05A4"/>
    <w:rsid w:val="009F6D79"/>
    <w:rsid w:val="00A344C2"/>
    <w:rsid w:val="00A37E1C"/>
    <w:rsid w:val="00A737F9"/>
    <w:rsid w:val="00A83CDC"/>
    <w:rsid w:val="00AC2E6E"/>
    <w:rsid w:val="00AC57C4"/>
    <w:rsid w:val="00AE2D7F"/>
    <w:rsid w:val="00AE3ACC"/>
    <w:rsid w:val="00AE47DB"/>
    <w:rsid w:val="00AF16B7"/>
    <w:rsid w:val="00AF3C1D"/>
    <w:rsid w:val="00AF5F29"/>
    <w:rsid w:val="00B3579F"/>
    <w:rsid w:val="00B45D78"/>
    <w:rsid w:val="00B50850"/>
    <w:rsid w:val="00B53B20"/>
    <w:rsid w:val="00B5680E"/>
    <w:rsid w:val="00B75560"/>
    <w:rsid w:val="00BD3A27"/>
    <w:rsid w:val="00C31806"/>
    <w:rsid w:val="00C660FD"/>
    <w:rsid w:val="00C665B7"/>
    <w:rsid w:val="00C706E4"/>
    <w:rsid w:val="00C726DA"/>
    <w:rsid w:val="00C814EB"/>
    <w:rsid w:val="00CC4A5B"/>
    <w:rsid w:val="00CC6979"/>
    <w:rsid w:val="00CD0E8E"/>
    <w:rsid w:val="00CD2E37"/>
    <w:rsid w:val="00CD4E50"/>
    <w:rsid w:val="00CD7D3F"/>
    <w:rsid w:val="00CF2A1F"/>
    <w:rsid w:val="00D14352"/>
    <w:rsid w:val="00D35CE5"/>
    <w:rsid w:val="00D454BF"/>
    <w:rsid w:val="00D5056B"/>
    <w:rsid w:val="00D52CAE"/>
    <w:rsid w:val="00D539AC"/>
    <w:rsid w:val="00DD73F1"/>
    <w:rsid w:val="00DD7804"/>
    <w:rsid w:val="00E02A44"/>
    <w:rsid w:val="00E0629A"/>
    <w:rsid w:val="00E12487"/>
    <w:rsid w:val="00E17869"/>
    <w:rsid w:val="00E47808"/>
    <w:rsid w:val="00E637AE"/>
    <w:rsid w:val="00EA2E83"/>
    <w:rsid w:val="00ED5B59"/>
    <w:rsid w:val="00EE2BFB"/>
    <w:rsid w:val="00EF45D8"/>
    <w:rsid w:val="00EF55C1"/>
    <w:rsid w:val="00F45AC4"/>
    <w:rsid w:val="00F71BF5"/>
    <w:rsid w:val="00F8137D"/>
    <w:rsid w:val="00F82582"/>
    <w:rsid w:val="00F84EA2"/>
    <w:rsid w:val="00F974B0"/>
    <w:rsid w:val="00FB0873"/>
    <w:rsid w:val="00FB44DA"/>
    <w:rsid w:val="00FC65AB"/>
    <w:rsid w:val="00FC7460"/>
    <w:rsid w:val="00FE2561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04267"/>
  <w15:docId w15:val="{52B6FFFD-7BA4-4E15-A37C-A9DEDA1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5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7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B7"/>
    <w:rPr>
      <w:sz w:val="22"/>
      <w:szCs w:val="22"/>
      <w:lang w:eastAsia="en-US"/>
    </w:rPr>
  </w:style>
  <w:style w:type="paragraph" w:customStyle="1" w:styleId="Default">
    <w:name w:val="Default"/>
    <w:rsid w:val="000B28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7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C4F63"/>
    <w:pPr>
      <w:tabs>
        <w:tab w:val="left" w:pos="3382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4F63"/>
    <w:rPr>
      <w:rFonts w:ascii="Arial" w:eastAsia="Times New Roman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2C4F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850"/>
    <w:rPr>
      <w:rFonts w:ascii="Verdana" w:eastAsiaTheme="majorEastAsia" w:hAnsi="Verdana" w:cstheme="majorBidi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B508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2E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E5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5CE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C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HSCP@brighton-hove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779401/Working_Together_to_Safeguard-Child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9A694526A091E1449556B3F59A31F747" ma:contentTypeVersion="0" ma:contentTypeDescription="" ma:contentTypeScope="" ma:versionID="4690e5941579d2d015f02367ad31bd4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9752ec0ba05008b07768ff12c6a7378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9aa66a-8a2c-41cb-8282-6630a051a8f0}" ma:internalName="TaxCatchAll" ma:showField="CatchAllData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9aa66a-8a2c-41cb-8282-6630a051a8f0}" ma:internalName="TaxCatchAllLabel" ma:readOnly="true" ma:showField="CatchAllDataLabel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edac8d92-5b64-44bc-bd2b-bfe3a8cc0a6d;2019-12-23 15:43:44;FULLYMANUALCLASSIFIED;False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26B6B6FF-727A-4677-9CB3-87FD7FBD4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DF0AD-AD43-4A1E-9984-6115E890A5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48332-B255-4300-B9B6-5BE165631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8D68A-9FAA-47CF-8C8F-5E4F47404FB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FF10956-1121-4AEB-886C-2841C2E4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D92E46-912F-4143-9783-3BBF8D58C133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1075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Hooper</dc:creator>
  <cp:lastModifiedBy>Daisy Piatt</cp:lastModifiedBy>
  <cp:revision>2</cp:revision>
  <dcterms:created xsi:type="dcterms:W3CDTF">2021-03-31T13:49:00Z</dcterms:created>
  <dcterms:modified xsi:type="dcterms:W3CDTF">2021-03-31T13:49:00Z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0x01010008FB9B3217D433459C91B5CF793C1D79009A694526A091E1449556B3F59A31F747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